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4D52E" w14:textId="77777777" w:rsidR="007B48DD" w:rsidRPr="00C14639" w:rsidRDefault="007B48DD" w:rsidP="0029727B">
      <w:pPr>
        <w:jc w:val="center"/>
        <w:rPr>
          <w:rFonts w:ascii="Times New Roman" w:hAnsi="Times New Roman" w:cs="Times New Roman"/>
          <w:b/>
          <w:sz w:val="18"/>
          <w:szCs w:val="18"/>
        </w:rPr>
      </w:pPr>
    </w:p>
    <w:p w14:paraId="155B65D2" w14:textId="77777777" w:rsidR="007C26F4" w:rsidRPr="00C14639" w:rsidRDefault="007C26F4" w:rsidP="007C26F4">
      <w:pPr>
        <w:tabs>
          <w:tab w:val="left" w:pos="4962"/>
          <w:tab w:val="left" w:pos="5529"/>
        </w:tabs>
        <w:jc w:val="both"/>
        <w:rPr>
          <w:rFonts w:ascii="Times New Roman" w:hAnsi="Times New Roman" w:cs="Times New Roman"/>
          <w:b/>
          <w:sz w:val="20"/>
          <w:szCs w:val="20"/>
        </w:rPr>
      </w:pPr>
    </w:p>
    <w:p w14:paraId="1A661AB5" w14:textId="07F430B8" w:rsidR="002A5641" w:rsidRPr="00C14639" w:rsidRDefault="002A5641" w:rsidP="4CA17676">
      <w:pPr>
        <w:tabs>
          <w:tab w:val="left" w:pos="4962"/>
          <w:tab w:val="left" w:pos="5529"/>
        </w:tabs>
        <w:jc w:val="both"/>
        <w:rPr>
          <w:rFonts w:ascii="Times New Roman" w:hAnsi="Times New Roman" w:cs="Times New Roman"/>
          <w:b/>
          <w:bCs/>
          <w:sz w:val="20"/>
          <w:szCs w:val="20"/>
        </w:rPr>
      </w:pPr>
      <w:r w:rsidRPr="00C14639">
        <w:rPr>
          <w:rFonts w:ascii="Times New Roman" w:hAnsi="Times New Roman" w:cs="Times New Roman"/>
          <w:b/>
          <w:sz w:val="20"/>
          <w:szCs w:val="20"/>
        </w:rPr>
        <w:tab/>
      </w:r>
      <w:r w:rsidRPr="00C14639">
        <w:rPr>
          <w:rFonts w:ascii="Times New Roman" w:hAnsi="Times New Roman" w:cs="Times New Roman"/>
          <w:b/>
          <w:bCs/>
          <w:sz w:val="20"/>
          <w:szCs w:val="20"/>
        </w:rPr>
        <w:t>Pelagos_</w:t>
      </w:r>
      <w:r w:rsidR="4E8FFE6D" w:rsidRPr="00C14639">
        <w:rPr>
          <w:rFonts w:ascii="Times New Roman" w:hAnsi="Times New Roman" w:cs="Times New Roman"/>
          <w:b/>
          <w:bCs/>
          <w:sz w:val="20"/>
          <w:szCs w:val="20"/>
        </w:rPr>
        <w:t>MOP10</w:t>
      </w:r>
      <w:r w:rsidRPr="00C14639">
        <w:rPr>
          <w:rFonts w:ascii="Times New Roman" w:hAnsi="Times New Roman" w:cs="Times New Roman"/>
          <w:b/>
          <w:bCs/>
          <w:sz w:val="20"/>
          <w:szCs w:val="20"/>
        </w:rPr>
        <w:t>_2025_Doc0</w:t>
      </w:r>
      <w:r w:rsidR="21FDDB88" w:rsidRPr="00C14639">
        <w:rPr>
          <w:rFonts w:ascii="Times New Roman" w:hAnsi="Times New Roman" w:cs="Times New Roman"/>
          <w:b/>
          <w:bCs/>
          <w:sz w:val="20"/>
          <w:szCs w:val="20"/>
        </w:rPr>
        <w:t>4</w:t>
      </w:r>
    </w:p>
    <w:p w14:paraId="5A1B4D2C" w14:textId="77777777" w:rsidR="002A5641" w:rsidRPr="00C14639" w:rsidRDefault="002A5641" w:rsidP="002A5641">
      <w:pPr>
        <w:tabs>
          <w:tab w:val="left" w:pos="4962"/>
          <w:tab w:val="left" w:pos="5529"/>
        </w:tabs>
        <w:jc w:val="both"/>
        <w:rPr>
          <w:rFonts w:ascii="Times New Roman" w:hAnsi="Times New Roman" w:cs="Times New Roman"/>
          <w:b/>
          <w:sz w:val="20"/>
          <w:szCs w:val="20"/>
        </w:rPr>
      </w:pPr>
      <w:r w:rsidRPr="00C14639">
        <w:rPr>
          <w:rFonts w:ascii="Times New Roman" w:hAnsi="Times New Roman" w:cs="Times New Roman"/>
          <w:b/>
          <w:sz w:val="20"/>
          <w:szCs w:val="20"/>
        </w:rPr>
        <w:tab/>
        <w:t xml:space="preserve">Français / Italiano </w:t>
      </w:r>
    </w:p>
    <w:p w14:paraId="646C6C65" w14:textId="0E0AEB02" w:rsidR="002A5641" w:rsidRPr="00C14639" w:rsidRDefault="002A5641" w:rsidP="3041B064">
      <w:pPr>
        <w:tabs>
          <w:tab w:val="left" w:pos="4962"/>
          <w:tab w:val="left" w:pos="5529"/>
        </w:tabs>
        <w:jc w:val="both"/>
        <w:rPr>
          <w:rFonts w:ascii="Times New Roman" w:hAnsi="Times New Roman" w:cs="Times New Roman"/>
          <w:b/>
          <w:bCs/>
          <w:sz w:val="20"/>
          <w:szCs w:val="20"/>
        </w:rPr>
      </w:pPr>
      <w:r w:rsidRPr="00C14639">
        <w:rPr>
          <w:rFonts w:ascii="Times New Roman" w:hAnsi="Times New Roman" w:cs="Times New Roman"/>
          <w:b/>
          <w:sz w:val="20"/>
          <w:szCs w:val="20"/>
        </w:rPr>
        <w:tab/>
      </w:r>
      <w:r w:rsidRPr="00C14639">
        <w:rPr>
          <w:rFonts w:ascii="Times New Roman" w:hAnsi="Times New Roman" w:cs="Times New Roman"/>
          <w:b/>
          <w:bCs/>
          <w:sz w:val="20"/>
          <w:szCs w:val="20"/>
        </w:rPr>
        <w:t xml:space="preserve">Distribution / </w:t>
      </w:r>
      <w:proofErr w:type="spellStart"/>
      <w:proofErr w:type="gramStart"/>
      <w:r w:rsidRPr="00C14639">
        <w:rPr>
          <w:rFonts w:ascii="Times New Roman" w:hAnsi="Times New Roman" w:cs="Times New Roman"/>
          <w:b/>
          <w:bCs/>
          <w:sz w:val="20"/>
          <w:szCs w:val="20"/>
        </w:rPr>
        <w:t>Distribuzione</w:t>
      </w:r>
      <w:proofErr w:type="spellEnd"/>
      <w:r w:rsidRPr="00C14639">
        <w:rPr>
          <w:rFonts w:ascii="Times New Roman" w:hAnsi="Times New Roman" w:cs="Times New Roman"/>
          <w:b/>
          <w:bCs/>
          <w:sz w:val="20"/>
          <w:szCs w:val="20"/>
        </w:rPr>
        <w:t>:</w:t>
      </w:r>
      <w:proofErr w:type="gramEnd"/>
      <w:r w:rsidRPr="00C14639">
        <w:rPr>
          <w:rFonts w:ascii="Times New Roman" w:hAnsi="Times New Roman" w:cs="Times New Roman"/>
          <w:b/>
          <w:bCs/>
          <w:sz w:val="20"/>
          <w:szCs w:val="20"/>
        </w:rPr>
        <w:t xml:space="preserve"> </w:t>
      </w:r>
      <w:r w:rsidR="586117E6" w:rsidRPr="00C14639">
        <w:rPr>
          <w:rFonts w:ascii="Times New Roman" w:hAnsi="Times New Roman" w:cs="Times New Roman"/>
          <w:b/>
          <w:bCs/>
          <w:sz w:val="20"/>
          <w:szCs w:val="20"/>
        </w:rPr>
        <w:t>12</w:t>
      </w:r>
      <w:r w:rsidR="24221C85" w:rsidRPr="00C14639">
        <w:rPr>
          <w:rFonts w:ascii="Times New Roman" w:hAnsi="Times New Roman" w:cs="Times New Roman"/>
          <w:b/>
          <w:bCs/>
          <w:sz w:val="20"/>
          <w:szCs w:val="20"/>
        </w:rPr>
        <w:t>/</w:t>
      </w:r>
      <w:r w:rsidRPr="00C14639">
        <w:rPr>
          <w:rFonts w:ascii="Times New Roman" w:hAnsi="Times New Roman" w:cs="Times New Roman"/>
          <w:b/>
          <w:bCs/>
          <w:sz w:val="20"/>
          <w:szCs w:val="20"/>
        </w:rPr>
        <w:t>0</w:t>
      </w:r>
      <w:r w:rsidR="3DD08A76" w:rsidRPr="00C14639">
        <w:rPr>
          <w:rFonts w:ascii="Times New Roman" w:hAnsi="Times New Roman" w:cs="Times New Roman"/>
          <w:b/>
          <w:bCs/>
          <w:sz w:val="20"/>
          <w:szCs w:val="20"/>
        </w:rPr>
        <w:t>9</w:t>
      </w:r>
      <w:r w:rsidRPr="00C14639">
        <w:rPr>
          <w:rFonts w:ascii="Times New Roman" w:hAnsi="Times New Roman" w:cs="Times New Roman"/>
          <w:b/>
          <w:bCs/>
          <w:sz w:val="20"/>
          <w:szCs w:val="20"/>
        </w:rPr>
        <w:t>/202</w:t>
      </w:r>
      <w:r w:rsidR="7F50725D" w:rsidRPr="00C14639">
        <w:rPr>
          <w:rFonts w:ascii="Times New Roman" w:hAnsi="Times New Roman" w:cs="Times New Roman"/>
          <w:b/>
          <w:bCs/>
          <w:sz w:val="20"/>
          <w:szCs w:val="20"/>
        </w:rPr>
        <w:t>5</w:t>
      </w:r>
    </w:p>
    <w:p w14:paraId="389806BF" w14:textId="77777777" w:rsidR="007C26F4" w:rsidRPr="00C14639" w:rsidRDefault="007C26F4" w:rsidP="007C26F4">
      <w:pPr>
        <w:rPr>
          <w:rFonts w:ascii="Times New Roman" w:hAnsi="Times New Roman" w:cs="Times New Roman"/>
        </w:rPr>
      </w:pPr>
    </w:p>
    <w:p w14:paraId="3B47A4AE" w14:textId="77777777" w:rsidR="007C26F4" w:rsidRPr="00C14639" w:rsidRDefault="007C26F4" w:rsidP="007C26F4">
      <w:pPr>
        <w:rPr>
          <w:rFonts w:ascii="Times New Roman" w:hAnsi="Times New Roman" w:cs="Times New Roman"/>
          <w:lang w:val="it-IT"/>
        </w:rPr>
      </w:pPr>
    </w:p>
    <w:p w14:paraId="46857224" w14:textId="77777777" w:rsidR="007C26F4" w:rsidRPr="00C14639" w:rsidRDefault="007C26F4" w:rsidP="007C26F4">
      <w:pPr>
        <w:rPr>
          <w:rFonts w:ascii="Times New Roman" w:hAnsi="Times New Roman" w:cs="Times New Roman"/>
          <w:lang w:val="it-IT"/>
        </w:rPr>
      </w:pPr>
    </w:p>
    <w:p w14:paraId="08789B22" w14:textId="77777777" w:rsidR="007C26F4" w:rsidRPr="00C14639" w:rsidRDefault="007C26F4" w:rsidP="007C26F4">
      <w:pPr>
        <w:rPr>
          <w:rFonts w:ascii="Times New Roman" w:hAnsi="Times New Roman" w:cs="Times New Roman"/>
          <w:lang w:val="it-IT"/>
        </w:rPr>
      </w:pPr>
    </w:p>
    <w:p w14:paraId="15E428D7" w14:textId="77777777" w:rsidR="007C26F4" w:rsidRPr="00C14639" w:rsidRDefault="007C26F4" w:rsidP="007C26F4">
      <w:pPr>
        <w:rPr>
          <w:rFonts w:ascii="Times New Roman" w:hAnsi="Times New Roman" w:cs="Times New Roman"/>
          <w:lang w:val="it-IT"/>
        </w:rPr>
      </w:pPr>
    </w:p>
    <w:p w14:paraId="6CFF9080" w14:textId="77777777" w:rsidR="007C26F4" w:rsidRPr="00C14639" w:rsidRDefault="007C26F4" w:rsidP="007C26F4">
      <w:pPr>
        <w:rPr>
          <w:rFonts w:ascii="Times New Roman" w:hAnsi="Times New Roman" w:cs="Times New Roman"/>
          <w:lang w:val="it-IT"/>
        </w:rPr>
      </w:pPr>
    </w:p>
    <w:p w14:paraId="23577AE2" w14:textId="77777777" w:rsidR="007C26F4" w:rsidRPr="00C14639" w:rsidRDefault="007C26F4" w:rsidP="007C26F4">
      <w:pPr>
        <w:rPr>
          <w:rFonts w:ascii="Times New Roman" w:hAnsi="Times New Roman" w:cs="Times New Roman"/>
          <w:lang w:val="it-IT"/>
        </w:rPr>
      </w:pPr>
    </w:p>
    <w:p w14:paraId="6E11F7A8" w14:textId="77777777" w:rsidR="007C26F4" w:rsidRPr="00C14639" w:rsidRDefault="007C26F4" w:rsidP="007C26F4">
      <w:pPr>
        <w:rPr>
          <w:rFonts w:ascii="Times New Roman" w:hAnsi="Times New Roman" w:cs="Times New Roman"/>
          <w:lang w:val="it-IT"/>
        </w:rPr>
      </w:pPr>
    </w:p>
    <w:p w14:paraId="4256D3C7" w14:textId="77777777" w:rsidR="007C26F4" w:rsidRPr="00C14639" w:rsidRDefault="007C26F4" w:rsidP="007C26F4">
      <w:pPr>
        <w:rPr>
          <w:rFonts w:ascii="Times New Roman" w:hAnsi="Times New Roman" w:cs="Times New Roman"/>
          <w:lang w:val="it-IT"/>
        </w:rPr>
      </w:pPr>
    </w:p>
    <w:p w14:paraId="18075AED" w14:textId="77777777" w:rsidR="007C26F4" w:rsidRPr="00C14639" w:rsidRDefault="007C26F4" w:rsidP="007C26F4">
      <w:pPr>
        <w:rPr>
          <w:rFonts w:ascii="Times New Roman" w:hAnsi="Times New Roman" w:cs="Times New Roman"/>
          <w:lang w:val="it-IT"/>
        </w:rPr>
      </w:pPr>
    </w:p>
    <w:p w14:paraId="6D380392" w14:textId="77777777" w:rsidR="007C26F4" w:rsidRPr="00C14639" w:rsidRDefault="007C26F4" w:rsidP="007C26F4">
      <w:pPr>
        <w:rPr>
          <w:rFonts w:ascii="Times New Roman" w:hAnsi="Times New Roman" w:cs="Times New Roman"/>
          <w:lang w:val="it-IT"/>
        </w:rPr>
      </w:pPr>
    </w:p>
    <w:p w14:paraId="18EDF133" w14:textId="77777777" w:rsidR="007C26F4" w:rsidRPr="00C14639" w:rsidRDefault="007C26F4" w:rsidP="007C26F4">
      <w:pPr>
        <w:rPr>
          <w:rFonts w:ascii="Times New Roman" w:hAnsi="Times New Roman" w:cs="Times New Roman"/>
          <w:lang w:val="it-IT"/>
        </w:rPr>
      </w:pPr>
    </w:p>
    <w:p w14:paraId="7A083C7F" w14:textId="7E9E3489" w:rsidR="007C26F4" w:rsidRPr="00C14639" w:rsidRDefault="00277A57" w:rsidP="44CAAF27">
      <w:pPr>
        <w:jc w:val="center"/>
        <w:outlineLvl w:val="0"/>
        <w:rPr>
          <w:rFonts w:ascii="Times New Roman" w:hAnsi="Times New Roman" w:cs="Times New Roman"/>
          <w:b/>
          <w:bCs/>
          <w:sz w:val="40"/>
          <w:szCs w:val="40"/>
          <w:u w:val="single"/>
          <w:lang w:val="it-IT"/>
        </w:rPr>
      </w:pPr>
      <w:r w:rsidRPr="00C14639">
        <w:rPr>
          <w:rFonts w:ascii="Times New Roman" w:hAnsi="Times New Roman" w:cs="Times New Roman"/>
          <w:b/>
          <w:bCs/>
          <w:sz w:val="40"/>
          <w:szCs w:val="40"/>
          <w:u w:val="single"/>
          <w:lang w:val="it-IT"/>
        </w:rPr>
        <w:t>P</w:t>
      </w:r>
      <w:r w:rsidR="17F63EA3" w:rsidRPr="00C14639">
        <w:rPr>
          <w:rFonts w:ascii="Times New Roman" w:hAnsi="Times New Roman" w:cs="Times New Roman"/>
          <w:b/>
          <w:bCs/>
          <w:sz w:val="40"/>
          <w:szCs w:val="40"/>
          <w:u w:val="single"/>
          <w:lang w:val="it-IT"/>
        </w:rPr>
        <w:t>RO</w:t>
      </w:r>
      <w:r w:rsidR="00C14639">
        <w:rPr>
          <w:rFonts w:ascii="Times New Roman" w:hAnsi="Times New Roman" w:cs="Times New Roman"/>
          <w:b/>
          <w:bCs/>
          <w:sz w:val="40"/>
          <w:szCs w:val="40"/>
          <w:u w:val="single"/>
          <w:lang w:val="it-IT"/>
        </w:rPr>
        <w:t>JET DE BUDGET PREVISIONNEL</w:t>
      </w:r>
    </w:p>
    <w:p w14:paraId="7B4B006C" w14:textId="0B1739D7" w:rsidR="007C26F4" w:rsidRPr="00C14639" w:rsidRDefault="0079168D" w:rsidP="3041B064">
      <w:pPr>
        <w:jc w:val="center"/>
        <w:outlineLvl w:val="0"/>
        <w:rPr>
          <w:rFonts w:ascii="Times New Roman" w:hAnsi="Times New Roman" w:cs="Times New Roman"/>
          <w:b/>
          <w:bCs/>
          <w:sz w:val="40"/>
          <w:szCs w:val="40"/>
          <w:u w:val="single"/>
          <w:lang w:val="it-IT"/>
        </w:rPr>
      </w:pPr>
      <w:r w:rsidRPr="00C14639">
        <w:rPr>
          <w:rFonts w:ascii="Times New Roman" w:hAnsi="Times New Roman" w:cs="Times New Roman"/>
          <w:b/>
          <w:bCs/>
          <w:sz w:val="40"/>
          <w:szCs w:val="40"/>
          <w:u w:val="single"/>
          <w:lang w:val="it-IT"/>
        </w:rPr>
        <w:t>P</w:t>
      </w:r>
      <w:r w:rsidR="00C14639">
        <w:rPr>
          <w:rFonts w:ascii="Times New Roman" w:hAnsi="Times New Roman" w:cs="Times New Roman"/>
          <w:b/>
          <w:bCs/>
          <w:sz w:val="40"/>
          <w:szCs w:val="40"/>
          <w:u w:val="single"/>
          <w:lang w:val="it-IT"/>
        </w:rPr>
        <w:t>OU</w:t>
      </w:r>
      <w:r w:rsidRPr="00C14639">
        <w:rPr>
          <w:rFonts w:ascii="Times New Roman" w:hAnsi="Times New Roman" w:cs="Times New Roman"/>
          <w:b/>
          <w:bCs/>
          <w:sz w:val="40"/>
          <w:szCs w:val="40"/>
          <w:u w:val="single"/>
          <w:lang w:val="it-IT"/>
        </w:rPr>
        <w:t>R L</w:t>
      </w:r>
      <w:r w:rsidR="00C14639">
        <w:rPr>
          <w:rFonts w:ascii="Times New Roman" w:hAnsi="Times New Roman" w:cs="Times New Roman"/>
          <w:b/>
          <w:bCs/>
          <w:sz w:val="40"/>
          <w:szCs w:val="40"/>
          <w:u w:val="single"/>
          <w:lang w:val="it-IT"/>
        </w:rPr>
        <w:t>E</w:t>
      </w:r>
      <w:r w:rsidRPr="00C14639">
        <w:rPr>
          <w:rFonts w:ascii="Times New Roman" w:hAnsi="Times New Roman" w:cs="Times New Roman"/>
          <w:b/>
          <w:bCs/>
          <w:sz w:val="40"/>
          <w:szCs w:val="40"/>
          <w:u w:val="single"/>
          <w:lang w:val="it-IT"/>
        </w:rPr>
        <w:t xml:space="preserve"> BIENNI</w:t>
      </w:r>
      <w:r w:rsidR="00C14639">
        <w:rPr>
          <w:rFonts w:ascii="Times New Roman" w:hAnsi="Times New Roman" w:cs="Times New Roman"/>
          <w:b/>
          <w:bCs/>
          <w:sz w:val="40"/>
          <w:szCs w:val="40"/>
          <w:u w:val="single"/>
          <w:lang w:val="it-IT"/>
        </w:rPr>
        <w:t>UM</w:t>
      </w:r>
      <w:r w:rsidRPr="00C14639">
        <w:rPr>
          <w:rFonts w:ascii="Times New Roman" w:hAnsi="Times New Roman" w:cs="Times New Roman"/>
          <w:b/>
          <w:bCs/>
          <w:sz w:val="40"/>
          <w:szCs w:val="40"/>
          <w:u w:val="single"/>
          <w:lang w:val="it-IT"/>
        </w:rPr>
        <w:t xml:space="preserve"> 202</w:t>
      </w:r>
      <w:r w:rsidR="02217B4F" w:rsidRPr="00C14639">
        <w:rPr>
          <w:rFonts w:ascii="Times New Roman" w:hAnsi="Times New Roman" w:cs="Times New Roman"/>
          <w:b/>
          <w:bCs/>
          <w:sz w:val="40"/>
          <w:szCs w:val="40"/>
          <w:u w:val="single"/>
          <w:lang w:val="it-IT"/>
        </w:rPr>
        <w:t>6</w:t>
      </w:r>
      <w:r w:rsidRPr="00C14639">
        <w:rPr>
          <w:rFonts w:ascii="Times New Roman" w:hAnsi="Times New Roman" w:cs="Times New Roman"/>
          <w:b/>
          <w:bCs/>
          <w:sz w:val="40"/>
          <w:szCs w:val="40"/>
          <w:u w:val="single"/>
          <w:lang w:val="it-IT"/>
        </w:rPr>
        <w:t>-202</w:t>
      </w:r>
      <w:r w:rsidR="2A0F8AA5" w:rsidRPr="00C14639">
        <w:rPr>
          <w:rFonts w:ascii="Times New Roman" w:hAnsi="Times New Roman" w:cs="Times New Roman"/>
          <w:b/>
          <w:bCs/>
          <w:sz w:val="40"/>
          <w:szCs w:val="40"/>
          <w:u w:val="single"/>
          <w:lang w:val="it-IT"/>
        </w:rPr>
        <w:t>7</w:t>
      </w:r>
    </w:p>
    <w:p w14:paraId="6BDFB595" w14:textId="77777777" w:rsidR="007B48DD" w:rsidRPr="00C14639" w:rsidRDefault="007B48DD" w:rsidP="0029727B">
      <w:pPr>
        <w:jc w:val="center"/>
        <w:rPr>
          <w:rFonts w:ascii="Times New Roman" w:hAnsi="Times New Roman" w:cs="Times New Roman"/>
          <w:b/>
          <w:sz w:val="18"/>
          <w:szCs w:val="18"/>
          <w:lang w:val="it-IT"/>
        </w:rPr>
      </w:pPr>
    </w:p>
    <w:p w14:paraId="182C57FA" w14:textId="77777777" w:rsidR="007B48DD" w:rsidRPr="00C14639" w:rsidRDefault="007B48DD" w:rsidP="0029727B">
      <w:pPr>
        <w:jc w:val="center"/>
        <w:rPr>
          <w:rFonts w:ascii="Times New Roman" w:hAnsi="Times New Roman" w:cs="Times New Roman"/>
          <w:b/>
          <w:sz w:val="18"/>
          <w:szCs w:val="18"/>
          <w:lang w:val="it-IT"/>
        </w:rPr>
      </w:pPr>
    </w:p>
    <w:p w14:paraId="7837DF98" w14:textId="77777777" w:rsidR="007B48DD" w:rsidRPr="00C14639" w:rsidRDefault="007B48DD" w:rsidP="0029727B">
      <w:pPr>
        <w:jc w:val="center"/>
        <w:rPr>
          <w:rFonts w:ascii="Times New Roman" w:hAnsi="Times New Roman" w:cs="Times New Roman"/>
          <w:b/>
          <w:sz w:val="18"/>
          <w:szCs w:val="18"/>
          <w:lang w:val="it-IT"/>
        </w:rPr>
      </w:pPr>
    </w:p>
    <w:p w14:paraId="1289C742" w14:textId="77777777" w:rsidR="007B48DD" w:rsidRPr="00C14639" w:rsidRDefault="007B48DD" w:rsidP="0029727B">
      <w:pPr>
        <w:jc w:val="center"/>
        <w:rPr>
          <w:rFonts w:ascii="Times New Roman" w:hAnsi="Times New Roman" w:cs="Times New Roman"/>
          <w:b/>
          <w:sz w:val="18"/>
          <w:szCs w:val="18"/>
          <w:lang w:val="it-IT"/>
        </w:rPr>
      </w:pPr>
    </w:p>
    <w:p w14:paraId="3CB89DB5" w14:textId="77777777" w:rsidR="007B48DD" w:rsidRPr="00C14639" w:rsidRDefault="007B48DD" w:rsidP="0029727B">
      <w:pPr>
        <w:jc w:val="center"/>
        <w:rPr>
          <w:rFonts w:ascii="Times New Roman" w:hAnsi="Times New Roman" w:cs="Times New Roman"/>
          <w:b/>
          <w:sz w:val="18"/>
          <w:szCs w:val="18"/>
          <w:lang w:val="it-IT"/>
        </w:rPr>
      </w:pPr>
      <w:r w:rsidRPr="00C14639">
        <w:rPr>
          <w:rFonts w:ascii="Times New Roman" w:hAnsi="Times New Roman" w:cs="Times New Roman"/>
          <w:b/>
          <w:sz w:val="18"/>
          <w:szCs w:val="18"/>
          <w:lang w:val="it-IT"/>
        </w:rPr>
        <w:br w:type="page"/>
      </w:r>
    </w:p>
    <w:p w14:paraId="17894A76" w14:textId="553B9584" w:rsidR="006222FD" w:rsidRPr="00C14639" w:rsidRDefault="006222FD" w:rsidP="44CAAF27">
      <w:pPr>
        <w:pStyle w:val="NormaleWeb"/>
        <w:jc w:val="center"/>
        <w:outlineLvl w:val="0"/>
        <w:rPr>
          <w:rFonts w:ascii="Times New Roman" w:hAnsi="Times New Roman" w:cs="Times New Roman"/>
          <w:b/>
          <w:bCs/>
          <w:sz w:val="18"/>
          <w:szCs w:val="18"/>
          <w:lang w:val="it-IT"/>
        </w:rPr>
      </w:pPr>
    </w:p>
    <w:p w14:paraId="427AD076" w14:textId="760ED405" w:rsidR="00C14639" w:rsidRPr="00C14639" w:rsidRDefault="00C14639" w:rsidP="00C14639">
      <w:pPr>
        <w:pStyle w:val="Default"/>
        <w:jc w:val="center"/>
        <w:rPr>
          <w:b/>
          <w:bCs/>
          <w:sz w:val="22"/>
          <w:szCs w:val="22"/>
        </w:rPr>
      </w:pPr>
      <w:r w:rsidRPr="00C14639">
        <w:rPr>
          <w:b/>
          <w:bCs/>
          <w:sz w:val="22"/>
          <w:szCs w:val="22"/>
        </w:rPr>
        <w:t>Projet de budget prévisionnel pour le biennium 2026-2027</w:t>
      </w:r>
    </w:p>
    <w:p w14:paraId="0D46F417" w14:textId="77777777" w:rsidR="00C14639" w:rsidRPr="00C14639" w:rsidRDefault="00C14639" w:rsidP="44CAAF27">
      <w:pPr>
        <w:pStyle w:val="NormaleWeb"/>
        <w:jc w:val="center"/>
        <w:outlineLvl w:val="0"/>
        <w:rPr>
          <w:rFonts w:ascii="Times New Roman" w:hAnsi="Times New Roman" w:cs="Times New Roman"/>
          <w:b/>
          <w:bCs/>
          <w:sz w:val="18"/>
          <w:szCs w:val="18"/>
          <w:lang w:val="it-IT"/>
        </w:rPr>
      </w:pPr>
    </w:p>
    <w:p w14:paraId="68F79AF6" w14:textId="77777777" w:rsidR="00C14639" w:rsidRPr="00C14639" w:rsidRDefault="00C14639" w:rsidP="00C14639">
      <w:pPr>
        <w:pStyle w:val="Default"/>
        <w:jc w:val="both"/>
        <w:rPr>
          <w:sz w:val="22"/>
          <w:szCs w:val="22"/>
        </w:rPr>
      </w:pPr>
      <w:r w:rsidRPr="00C14639">
        <w:rPr>
          <w:sz w:val="22"/>
          <w:szCs w:val="22"/>
        </w:rPr>
        <w:t xml:space="preserve">Lors de la IXe Réunion des Parties (RdM9), par le biais de la Résolution 9.9, les Parties ont décidé que le montant du solde des contributions ordinaires serait utilisé pour couvrir les augmentations liées aux coûts de fonctionnement et de gouvernance de l'Accord au cours de la période de deux ans 2024-2025.  Étant donné </w:t>
      </w:r>
      <w:proofErr w:type="gramStart"/>
      <w:r w:rsidRPr="00C14639">
        <w:rPr>
          <w:sz w:val="22"/>
          <w:szCs w:val="22"/>
        </w:rPr>
        <w:t>que  l'utilisation</w:t>
      </w:r>
      <w:proofErr w:type="gramEnd"/>
      <w:r w:rsidRPr="00C14639">
        <w:rPr>
          <w:sz w:val="22"/>
          <w:szCs w:val="22"/>
        </w:rPr>
        <w:t xml:space="preserve"> des résidus au cours de la période de deux ans 2026-2027 n'est pas liée au fonctionnement et à la gouvernance et compte tenu du fait que le budget fait apparaître un résidu total estimé en décembre 2027 de 39 137,55 €, on estime que les résidus en décembre 2025 d'environ 30 000 € peuvent être utilisés pour les activités du programme de travail.</w:t>
      </w:r>
    </w:p>
    <w:p w14:paraId="7E00AEAC" w14:textId="77777777" w:rsidR="00C14639" w:rsidRPr="00C14639" w:rsidRDefault="00C14639" w:rsidP="00C14639">
      <w:pPr>
        <w:pStyle w:val="Default"/>
        <w:jc w:val="both"/>
        <w:rPr>
          <w:sz w:val="22"/>
          <w:szCs w:val="22"/>
        </w:rPr>
      </w:pPr>
    </w:p>
    <w:p w14:paraId="7B39FE7B" w14:textId="77777777" w:rsidR="00C14639" w:rsidRPr="00C14639" w:rsidRDefault="00C14639" w:rsidP="00C14639">
      <w:pPr>
        <w:pStyle w:val="Default"/>
        <w:jc w:val="both"/>
        <w:rPr>
          <w:color w:val="auto"/>
        </w:rPr>
      </w:pPr>
      <w:r w:rsidRPr="00C14639">
        <w:rPr>
          <w:sz w:val="22"/>
          <w:szCs w:val="22"/>
        </w:rPr>
        <w:t xml:space="preserve">À cet égard, le budget pour la période de deux ans 2024-2025, adopté lors de la </w:t>
      </w:r>
      <w:proofErr w:type="spellStart"/>
      <w:r w:rsidRPr="00C14639">
        <w:rPr>
          <w:sz w:val="22"/>
          <w:szCs w:val="22"/>
        </w:rPr>
        <w:t>RdP</w:t>
      </w:r>
      <w:proofErr w:type="spellEnd"/>
      <w:r w:rsidRPr="00C14639">
        <w:rPr>
          <w:sz w:val="22"/>
          <w:szCs w:val="22"/>
        </w:rPr>
        <w:t xml:space="preserve"> 9, prévoyait l'utilisation de 37 637,55 € de contributions ordinaires résiduelles. Par conséquent, les résidus restants ont été alloués pour couvrir les coûts de fonctionnement et de gouvernance de la période de deux ans 2026-2027 ainsi que pour couvrir certaines activités du plan de travail. </w:t>
      </w:r>
    </w:p>
    <w:p w14:paraId="7AE4BA94" w14:textId="77777777" w:rsidR="00C14639" w:rsidRPr="00C14639" w:rsidRDefault="00C14639" w:rsidP="00C14639">
      <w:pPr>
        <w:pStyle w:val="Default"/>
        <w:jc w:val="both"/>
        <w:rPr>
          <w:sz w:val="22"/>
          <w:szCs w:val="22"/>
        </w:rPr>
      </w:pPr>
    </w:p>
    <w:p w14:paraId="33D6B062" w14:textId="77777777" w:rsidR="00C14639" w:rsidRPr="00C14639" w:rsidRDefault="00C14639" w:rsidP="00C14639">
      <w:pPr>
        <w:pStyle w:val="Default"/>
        <w:jc w:val="both"/>
        <w:rPr>
          <w:sz w:val="22"/>
          <w:szCs w:val="22"/>
        </w:rPr>
      </w:pPr>
      <w:r w:rsidRPr="00C14639">
        <w:rPr>
          <w:sz w:val="22"/>
          <w:szCs w:val="22"/>
        </w:rPr>
        <w:t xml:space="preserve">Les coûts de fonctionnement et de gouvernance de l'Entente sont réévalués en fonction de l'inflation et de l'augmentation du coût de la vie. Toutefois, compte tenu de la proposition des points focaux nationaux, formulée à l'occasion de la XIVe réunion des points focaux nationaux (30 janvier 2025, vidéoconférence), les contributions ordinaires ne devraient pas être augmentées et, dans ce contexte, il a été demandé que les réunions du Comité scientifique et technique se tiennent en anglais et, si </w:t>
      </w:r>
      <w:proofErr w:type="gramStart"/>
      <w:r w:rsidRPr="00C14639">
        <w:rPr>
          <w:sz w:val="22"/>
          <w:szCs w:val="22"/>
        </w:rPr>
        <w:t>nécessaire,  à</w:t>
      </w:r>
      <w:proofErr w:type="gramEnd"/>
      <w:r w:rsidRPr="00C14639">
        <w:rPr>
          <w:sz w:val="22"/>
          <w:szCs w:val="22"/>
        </w:rPr>
        <w:t xml:space="preserve"> distance. </w:t>
      </w:r>
    </w:p>
    <w:p w14:paraId="4E3979BD" w14:textId="77777777" w:rsidR="00C14639" w:rsidRPr="00C14639" w:rsidRDefault="00C14639" w:rsidP="00C14639">
      <w:pPr>
        <w:pStyle w:val="Default"/>
        <w:jc w:val="both"/>
        <w:rPr>
          <w:sz w:val="22"/>
          <w:szCs w:val="22"/>
        </w:rPr>
      </w:pPr>
    </w:p>
    <w:p w14:paraId="0E003535" w14:textId="77777777" w:rsidR="00C14639" w:rsidRPr="00C14639" w:rsidRDefault="00C14639" w:rsidP="00C14639">
      <w:pPr>
        <w:pStyle w:val="Default"/>
        <w:jc w:val="both"/>
        <w:rPr>
          <w:sz w:val="22"/>
          <w:szCs w:val="22"/>
        </w:rPr>
      </w:pPr>
      <w:r w:rsidRPr="00C14639">
        <w:rPr>
          <w:sz w:val="22"/>
          <w:szCs w:val="22"/>
        </w:rPr>
        <w:t xml:space="preserve">Le budget proposé ci-dessous tient compte de la tenue de la CST en présentiel et en anglais, ce qui permet de réduire les coûts de l'interprétation simultanée de 21 000,00 €.   </w:t>
      </w:r>
    </w:p>
    <w:p w14:paraId="3905FB29" w14:textId="77777777" w:rsidR="00C14639" w:rsidRPr="00C14639" w:rsidRDefault="00C14639" w:rsidP="00C14639">
      <w:pPr>
        <w:pStyle w:val="Default"/>
        <w:jc w:val="both"/>
        <w:rPr>
          <w:sz w:val="22"/>
          <w:szCs w:val="22"/>
        </w:rPr>
      </w:pPr>
    </w:p>
    <w:p w14:paraId="3581239F" w14:textId="77777777" w:rsidR="00C14639" w:rsidRPr="00C14639" w:rsidRDefault="00C14639" w:rsidP="00C14639">
      <w:pPr>
        <w:pStyle w:val="Default"/>
        <w:jc w:val="both"/>
        <w:rPr>
          <w:sz w:val="22"/>
          <w:szCs w:val="22"/>
        </w:rPr>
      </w:pPr>
      <w:r w:rsidRPr="00C14639">
        <w:rPr>
          <w:sz w:val="22"/>
          <w:szCs w:val="22"/>
        </w:rPr>
        <w:t xml:space="preserve">Un montant de € 50 637,55 des résidus ordinaires restent donc disponibles pour couvrir l'augmentation des coûts d'exploitation et de gouvernance pour la période de deux ans 2028-2029. Dans ce contexte, il est nécessaire de poursuivre la réflexion sur une solution structurelle pour faire face à l'augmentation des coûts de gouvernance et de fonctionnement, comme prévu dans la Résolution 9.9. </w:t>
      </w:r>
    </w:p>
    <w:p w14:paraId="3640486E" w14:textId="77777777" w:rsidR="00C14639" w:rsidRPr="00C14639" w:rsidRDefault="00C14639" w:rsidP="00C14639">
      <w:pPr>
        <w:tabs>
          <w:tab w:val="left" w:pos="2707"/>
        </w:tabs>
        <w:spacing w:before="120"/>
        <w:jc w:val="both"/>
        <w:rPr>
          <w:rFonts w:ascii="Times New Roman" w:hAnsi="Times New Roman" w:cs="Times New Roman"/>
          <w:b/>
          <w:sz w:val="22"/>
          <w:szCs w:val="22"/>
        </w:rPr>
      </w:pPr>
      <w:r w:rsidRPr="00C14639">
        <w:rPr>
          <w:rFonts w:ascii="Times New Roman" w:hAnsi="Times New Roman" w:cs="Times New Roman"/>
          <w:b/>
          <w:sz w:val="22"/>
          <w:szCs w:val="22"/>
        </w:rPr>
        <w:t xml:space="preserve"> </w:t>
      </w:r>
    </w:p>
    <w:p w14:paraId="5B276A3E" w14:textId="77777777" w:rsidR="00C14639" w:rsidRPr="00C14639" w:rsidRDefault="00C14639" w:rsidP="00C14639">
      <w:pPr>
        <w:tabs>
          <w:tab w:val="left" w:pos="2707"/>
        </w:tabs>
        <w:spacing w:before="120"/>
        <w:jc w:val="both"/>
        <w:rPr>
          <w:rFonts w:ascii="Times New Roman" w:hAnsi="Times New Roman" w:cs="Times New Roman"/>
          <w:b/>
          <w:sz w:val="22"/>
          <w:szCs w:val="22"/>
        </w:rPr>
      </w:pPr>
      <w:r w:rsidRPr="00C14639">
        <w:rPr>
          <w:rFonts w:ascii="Times New Roman" w:hAnsi="Times New Roman" w:cs="Times New Roman"/>
          <w:b/>
          <w:sz w:val="22"/>
          <w:szCs w:val="22"/>
        </w:rPr>
        <w:t xml:space="preserve">Lignes budgétaires  </w:t>
      </w:r>
    </w:p>
    <w:p w14:paraId="1223B4E7" w14:textId="77777777" w:rsidR="00C14639" w:rsidRPr="00C14639" w:rsidRDefault="00C14639" w:rsidP="00C14639">
      <w:pPr>
        <w:spacing w:before="120"/>
        <w:jc w:val="both"/>
        <w:rPr>
          <w:rFonts w:ascii="Times New Roman" w:hAnsi="Times New Roman" w:cs="Times New Roman"/>
          <w:i/>
          <w:iCs/>
          <w:sz w:val="22"/>
          <w:szCs w:val="22"/>
        </w:rPr>
      </w:pPr>
      <w:r w:rsidRPr="00C14639">
        <w:rPr>
          <w:rFonts w:ascii="Times New Roman" w:hAnsi="Times New Roman" w:cs="Times New Roman"/>
          <w:i/>
          <w:iCs/>
          <w:sz w:val="22"/>
          <w:szCs w:val="22"/>
        </w:rPr>
        <w:t>1. Dépôts</w:t>
      </w:r>
    </w:p>
    <w:p w14:paraId="7EDFB65D"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t>Le montant des «</w:t>
      </w:r>
      <w:r w:rsidRPr="00C14639">
        <w:rPr>
          <w:rFonts w:ascii="Times New Roman" w:hAnsi="Times New Roman" w:cs="Times New Roman"/>
          <w:b/>
          <w:bCs/>
          <w:sz w:val="22"/>
          <w:szCs w:val="22"/>
        </w:rPr>
        <w:t xml:space="preserve"> acomptes</w:t>
      </w:r>
      <w:r w:rsidRPr="00C14639">
        <w:rPr>
          <w:rFonts w:ascii="Times New Roman" w:hAnsi="Times New Roman" w:cs="Times New Roman"/>
          <w:sz w:val="22"/>
          <w:szCs w:val="22"/>
        </w:rPr>
        <w:t xml:space="preserve"> » correspond :</w:t>
      </w:r>
    </w:p>
    <w:p w14:paraId="676413AE" w14:textId="77777777" w:rsidR="00C14639" w:rsidRPr="00C14639" w:rsidRDefault="00C14639" w:rsidP="00C14639">
      <w:pPr>
        <w:pStyle w:val="Paragrafoelenco"/>
        <w:numPr>
          <w:ilvl w:val="0"/>
          <w:numId w:val="53"/>
        </w:numPr>
        <w:spacing w:before="120"/>
        <w:jc w:val="both"/>
        <w:rPr>
          <w:rFonts w:ascii="Times New Roman" w:hAnsi="Times New Roman" w:cs="Times New Roman"/>
          <w:sz w:val="22"/>
          <w:szCs w:val="22"/>
        </w:rPr>
      </w:pPr>
      <w:proofErr w:type="gramStart"/>
      <w:r w:rsidRPr="00C14639">
        <w:rPr>
          <w:rFonts w:ascii="Times New Roman" w:hAnsi="Times New Roman" w:cs="Times New Roman"/>
          <w:sz w:val="22"/>
          <w:szCs w:val="22"/>
        </w:rPr>
        <w:t>les</w:t>
      </w:r>
      <w:proofErr w:type="gramEnd"/>
      <w:r w:rsidRPr="00C14639">
        <w:rPr>
          <w:rFonts w:ascii="Times New Roman" w:hAnsi="Times New Roman" w:cs="Times New Roman"/>
          <w:sz w:val="22"/>
          <w:szCs w:val="22"/>
        </w:rPr>
        <w:t xml:space="preserve"> fonds de réserve adoptés par les Parties (40 000 €) ;</w:t>
      </w:r>
    </w:p>
    <w:p w14:paraId="0553EAD5" w14:textId="77777777" w:rsidR="00C14639" w:rsidRPr="00C14639" w:rsidRDefault="00C14639" w:rsidP="00C14639">
      <w:pPr>
        <w:pStyle w:val="Paragrafoelenco"/>
        <w:numPr>
          <w:ilvl w:val="0"/>
          <w:numId w:val="53"/>
        </w:numPr>
        <w:spacing w:before="120"/>
        <w:jc w:val="both"/>
        <w:rPr>
          <w:rFonts w:ascii="Times New Roman" w:hAnsi="Times New Roman" w:cs="Times New Roman"/>
          <w:sz w:val="22"/>
          <w:szCs w:val="22"/>
        </w:rPr>
      </w:pPr>
      <w:proofErr w:type="gramStart"/>
      <w:r w:rsidRPr="00C14639">
        <w:rPr>
          <w:rFonts w:ascii="Times New Roman" w:hAnsi="Times New Roman" w:cs="Times New Roman"/>
          <w:sz w:val="22"/>
          <w:szCs w:val="22"/>
        </w:rPr>
        <w:t>l'indemnité</w:t>
      </w:r>
      <w:proofErr w:type="gramEnd"/>
      <w:r w:rsidRPr="00C14639">
        <w:rPr>
          <w:rFonts w:ascii="Times New Roman" w:hAnsi="Times New Roman" w:cs="Times New Roman"/>
          <w:sz w:val="22"/>
          <w:szCs w:val="22"/>
        </w:rPr>
        <w:t xml:space="preserve"> de retour à l'emploi (ARE) pour le Secrétaire exécutif et son adjoint (P2 et P3). Elles correspondent aux prestations à verser par l'employeur au personnel du Secrétariat permanent en cas de chômage à la fin du contrat. </w:t>
      </w:r>
    </w:p>
    <w:p w14:paraId="7F64A113" w14:textId="77777777" w:rsidR="00C14639" w:rsidRPr="00C14639" w:rsidRDefault="00C14639" w:rsidP="00C14639">
      <w:pPr>
        <w:pStyle w:val="Paragrafoelenco"/>
        <w:spacing w:before="120"/>
        <w:jc w:val="both"/>
        <w:rPr>
          <w:rFonts w:ascii="Times New Roman" w:hAnsi="Times New Roman" w:cs="Times New Roman"/>
          <w:sz w:val="22"/>
          <w:szCs w:val="22"/>
          <w:u w:val="single"/>
        </w:rPr>
      </w:pPr>
      <w:r w:rsidRPr="00C14639">
        <w:rPr>
          <w:rFonts w:ascii="Times New Roman" w:hAnsi="Times New Roman" w:cs="Times New Roman"/>
          <w:sz w:val="22"/>
          <w:szCs w:val="22"/>
        </w:rPr>
        <w:t xml:space="preserve">La résolution 7.9 prévoyait que le montant à verser au titre de l'Accord était équivalent aux 12 premiers mois de chômage et que la deuxième année devait être prise en charge par le Parti monégasque par le biais d'une contribution volontaire. À partir de 2025, l'allocation est versée pour une période maximale de 18 mois (et pas plus de 24 mois). </w:t>
      </w:r>
      <w:r w:rsidRPr="00C14639">
        <w:rPr>
          <w:rFonts w:ascii="Times New Roman" w:hAnsi="Times New Roman" w:cs="Times New Roman"/>
          <w:sz w:val="22"/>
          <w:szCs w:val="22"/>
          <w:u w:val="single"/>
        </w:rPr>
        <w:t>Reste donc à définir le délai pour que l'Accord PELAG et la Partie monégasque s'empare d'un délai inférieur et équivalent à 18 mois.</w:t>
      </w:r>
    </w:p>
    <w:p w14:paraId="528462D7" w14:textId="77777777" w:rsidR="00C14639" w:rsidRPr="00C14639" w:rsidRDefault="00C14639" w:rsidP="00C14639">
      <w:pPr>
        <w:rPr>
          <w:rFonts w:ascii="Times New Roman" w:hAnsi="Times New Roman" w:cs="Times New Roman"/>
          <w:color w:val="000000"/>
          <w:sz w:val="22"/>
          <w:szCs w:val="22"/>
        </w:rPr>
      </w:pPr>
      <w:r w:rsidRPr="00C14639">
        <w:rPr>
          <w:rFonts w:ascii="Times New Roman" w:hAnsi="Times New Roman" w:cs="Times New Roman"/>
          <w:color w:val="000000"/>
          <w:sz w:val="22"/>
          <w:szCs w:val="22"/>
        </w:rPr>
        <w:t>Le budget à prévoir pour les ARE relatifs aux postes de Secrétaire exécutif et de Secrétaire exécutif adjoint avec les salaires annuels bruts attendus et pour un contrat d'au moins 2 ans :</w:t>
      </w:r>
    </w:p>
    <w:p w14:paraId="3BD0C592" w14:textId="77777777" w:rsidR="00C14639" w:rsidRPr="00C14639" w:rsidRDefault="00C14639" w:rsidP="00C14639">
      <w:pPr>
        <w:pStyle w:val="Paragrafoelenco"/>
        <w:numPr>
          <w:ilvl w:val="0"/>
          <w:numId w:val="54"/>
        </w:numPr>
        <w:rPr>
          <w:rFonts w:ascii="Times New Roman" w:hAnsi="Times New Roman" w:cs="Times New Roman"/>
          <w:color w:val="000000"/>
          <w:sz w:val="22"/>
          <w:szCs w:val="22"/>
        </w:rPr>
      </w:pPr>
      <w:r w:rsidRPr="00C14639">
        <w:rPr>
          <w:rFonts w:ascii="Times New Roman" w:hAnsi="Times New Roman" w:cs="Times New Roman"/>
          <w:color w:val="000000"/>
          <w:sz w:val="22"/>
          <w:szCs w:val="22"/>
        </w:rPr>
        <w:t>Pour le Secrétaire exécutif 40 000 ,00 € bruts par an</w:t>
      </w:r>
    </w:p>
    <w:p w14:paraId="5338485B" w14:textId="77777777" w:rsidR="00C14639" w:rsidRPr="00C14639" w:rsidRDefault="00C14639" w:rsidP="00C14639">
      <w:pPr>
        <w:ind w:left="708"/>
        <w:rPr>
          <w:rFonts w:ascii="Times New Roman" w:hAnsi="Times New Roman" w:cs="Times New Roman"/>
          <w:color w:val="000000"/>
          <w:sz w:val="22"/>
          <w:szCs w:val="22"/>
        </w:rPr>
      </w:pPr>
      <w:r w:rsidRPr="00C14639">
        <w:rPr>
          <w:rFonts w:ascii="Times New Roman" w:hAnsi="Times New Roman" w:cs="Times New Roman"/>
          <w:color w:val="000000"/>
          <w:sz w:val="22"/>
          <w:szCs w:val="22"/>
        </w:rPr>
        <w:t>Budget total à prévoir pour 18 mois d'allocations chômage : 35 000,00 € (comprend l'allocation nette et les cotisations CMRC de l'employeur que le CSM doit verser une fois par an au CCSS)</w:t>
      </w:r>
    </w:p>
    <w:p w14:paraId="313CAE7D" w14:textId="3EAE65A5" w:rsidR="00C14639" w:rsidRPr="00C14639" w:rsidRDefault="00C14639" w:rsidP="00C14639">
      <w:pPr>
        <w:pStyle w:val="Paragrafoelenco"/>
        <w:numPr>
          <w:ilvl w:val="0"/>
          <w:numId w:val="54"/>
        </w:numPr>
        <w:rPr>
          <w:rFonts w:ascii="Times New Roman" w:hAnsi="Times New Roman" w:cs="Times New Roman"/>
          <w:color w:val="000000"/>
          <w:sz w:val="22"/>
          <w:szCs w:val="22"/>
        </w:rPr>
      </w:pPr>
      <w:r w:rsidRPr="00C14639">
        <w:rPr>
          <w:rFonts w:ascii="Times New Roman" w:hAnsi="Times New Roman" w:cs="Times New Roman"/>
          <w:color w:val="000000"/>
          <w:sz w:val="22"/>
          <w:szCs w:val="22"/>
        </w:rPr>
        <w:t xml:space="preserve">Pour le Secrétaire Exécutif Adjoint 35 000,00 € bruts par an </w:t>
      </w:r>
    </w:p>
    <w:p w14:paraId="7FFECCAB" w14:textId="77777777" w:rsidR="00C14639" w:rsidRPr="00C14639" w:rsidRDefault="00C14639" w:rsidP="00C14639">
      <w:pPr>
        <w:spacing w:before="120"/>
        <w:ind w:left="708"/>
        <w:jc w:val="both"/>
        <w:rPr>
          <w:rFonts w:ascii="Times New Roman" w:hAnsi="Times New Roman" w:cs="Times New Roman"/>
          <w:i/>
          <w:iCs/>
          <w:sz w:val="22"/>
          <w:szCs w:val="22"/>
        </w:rPr>
      </w:pPr>
      <w:r w:rsidRPr="00C14639">
        <w:rPr>
          <w:rFonts w:ascii="Times New Roman" w:hAnsi="Times New Roman" w:cs="Times New Roman"/>
          <w:color w:val="000000"/>
          <w:sz w:val="22"/>
          <w:szCs w:val="22"/>
        </w:rPr>
        <w:lastRenderedPageBreak/>
        <w:t>Budget total à prévoir pour 18 mois d'allocations chômage : 30 629,00 € (comprend l'abattement net et les cotisations patronales CMRC que le CSM doit verser une fois par an au CCSS)</w:t>
      </w:r>
    </w:p>
    <w:p w14:paraId="6CFEC576" w14:textId="77777777" w:rsidR="00C14639" w:rsidRPr="00C14639" w:rsidRDefault="00C14639" w:rsidP="00C14639">
      <w:pPr>
        <w:spacing w:before="120"/>
        <w:jc w:val="both"/>
        <w:rPr>
          <w:rFonts w:ascii="Times New Roman" w:hAnsi="Times New Roman" w:cs="Times New Roman"/>
          <w:i/>
          <w:iCs/>
          <w:sz w:val="22"/>
          <w:szCs w:val="22"/>
        </w:rPr>
      </w:pPr>
    </w:p>
    <w:p w14:paraId="04EA3E20" w14:textId="77777777" w:rsidR="00C14639" w:rsidRPr="00C14639" w:rsidRDefault="00C14639" w:rsidP="00C14639">
      <w:pPr>
        <w:spacing w:before="120"/>
        <w:jc w:val="both"/>
        <w:rPr>
          <w:rFonts w:ascii="Times New Roman" w:hAnsi="Times New Roman" w:cs="Times New Roman"/>
          <w:i/>
          <w:iCs/>
          <w:sz w:val="22"/>
          <w:szCs w:val="22"/>
        </w:rPr>
      </w:pPr>
      <w:r w:rsidRPr="00C14639">
        <w:rPr>
          <w:rFonts w:ascii="Times New Roman" w:hAnsi="Times New Roman" w:cs="Times New Roman"/>
          <w:i/>
          <w:iCs/>
          <w:sz w:val="22"/>
          <w:szCs w:val="22"/>
        </w:rPr>
        <w:t>2. Salaires du personnel du Secrétariat permanent</w:t>
      </w:r>
    </w:p>
    <w:p w14:paraId="295E07A6"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t>Les salaires du personnel du Secrétariat Permanent ont été redéfinis à 40 000,00 € par an pour le rôle de Secrétaire et à 35 000,00 € par an pour le Secrétaire exécutif adjoint, auxquels il faut ajouter les charges contractuelles (ici calculées à un taux forfaitaire de 30 % du salaire annuel).</w:t>
      </w:r>
    </w:p>
    <w:p w14:paraId="175843B9" w14:textId="77777777" w:rsidR="00C14639" w:rsidRPr="00C14639" w:rsidRDefault="00C14639" w:rsidP="00C14639">
      <w:pPr>
        <w:spacing w:before="120"/>
        <w:jc w:val="both"/>
        <w:rPr>
          <w:rFonts w:ascii="Times New Roman" w:hAnsi="Times New Roman" w:cs="Times New Roman"/>
          <w:sz w:val="22"/>
          <w:szCs w:val="22"/>
        </w:rPr>
      </w:pPr>
    </w:p>
    <w:p w14:paraId="302AD092" w14:textId="77777777" w:rsidR="00C14639" w:rsidRPr="00C14639" w:rsidRDefault="00C14639" w:rsidP="00C14639">
      <w:pPr>
        <w:spacing w:before="120"/>
        <w:jc w:val="both"/>
        <w:rPr>
          <w:rFonts w:ascii="Times New Roman" w:hAnsi="Times New Roman" w:cs="Times New Roman"/>
          <w:i/>
          <w:iCs/>
          <w:sz w:val="22"/>
          <w:szCs w:val="22"/>
        </w:rPr>
      </w:pPr>
      <w:r w:rsidRPr="00C14639">
        <w:rPr>
          <w:rFonts w:ascii="Times New Roman" w:hAnsi="Times New Roman" w:cs="Times New Roman"/>
          <w:i/>
          <w:iCs/>
          <w:sz w:val="22"/>
          <w:szCs w:val="22"/>
        </w:rPr>
        <w:t>3. Frais de bureau</w:t>
      </w:r>
    </w:p>
    <w:p w14:paraId="75904C00" w14:textId="77777777" w:rsidR="00C14639" w:rsidRPr="00C14639" w:rsidRDefault="00C14639" w:rsidP="00C14639">
      <w:pPr>
        <w:spacing w:before="120"/>
        <w:jc w:val="both"/>
        <w:rPr>
          <w:rFonts w:ascii="Times New Roman" w:hAnsi="Times New Roman" w:cs="Times New Roman"/>
          <w:bCs/>
          <w:i/>
          <w:iCs/>
          <w:smallCaps/>
          <w:sz w:val="22"/>
          <w:szCs w:val="22"/>
          <w:u w:val="single"/>
        </w:rPr>
      </w:pPr>
      <w:r w:rsidRPr="00C14639">
        <w:rPr>
          <w:rFonts w:ascii="Times New Roman" w:hAnsi="Times New Roman" w:cs="Times New Roman"/>
          <w:bCs/>
          <w:i/>
          <w:iCs/>
          <w:smallCaps/>
          <w:sz w:val="22"/>
          <w:szCs w:val="22"/>
          <w:u w:val="single"/>
        </w:rPr>
        <w:t>3.1 Matériau (D121)</w:t>
      </w:r>
    </w:p>
    <w:p w14:paraId="3BC08979"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t xml:space="preserve">Cette ligne budgétaire comprend le matériel informatique (ordinateurs, imprimantes, téléphones, écrans, etc.) et les consommables (cartouches d'encre d'imprimante, papier, stylos, enveloppes, etc.). </w:t>
      </w:r>
    </w:p>
    <w:p w14:paraId="6466A8F8" w14:textId="77777777" w:rsidR="00C14639" w:rsidRPr="00C14639" w:rsidRDefault="00C14639" w:rsidP="00C14639">
      <w:pPr>
        <w:spacing w:before="120"/>
        <w:jc w:val="both"/>
        <w:rPr>
          <w:rFonts w:ascii="Times New Roman" w:hAnsi="Times New Roman" w:cs="Times New Roman"/>
          <w:bCs/>
          <w:i/>
          <w:iCs/>
          <w:smallCaps/>
          <w:sz w:val="22"/>
          <w:szCs w:val="22"/>
          <w:u w:val="single"/>
        </w:rPr>
      </w:pPr>
      <w:r w:rsidRPr="00C14639">
        <w:rPr>
          <w:rFonts w:ascii="Times New Roman" w:hAnsi="Times New Roman" w:cs="Times New Roman"/>
          <w:bCs/>
          <w:i/>
          <w:iCs/>
          <w:smallCaps/>
          <w:sz w:val="22"/>
          <w:szCs w:val="22"/>
          <w:u w:val="single"/>
        </w:rPr>
        <w:t>3.2 La communication (D122)</w:t>
      </w:r>
    </w:p>
    <w:p w14:paraId="516D0CE8"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t>La ligne budgétaire de la communication comprend :</w:t>
      </w:r>
    </w:p>
    <w:p w14:paraId="5F94FFD0" w14:textId="77777777" w:rsidR="00C14639" w:rsidRPr="00C14639" w:rsidRDefault="00C14639" w:rsidP="00C14639">
      <w:pPr>
        <w:pStyle w:val="Paragrafoelenco"/>
        <w:numPr>
          <w:ilvl w:val="0"/>
          <w:numId w:val="53"/>
        </w:numPr>
        <w:spacing w:before="120"/>
        <w:jc w:val="both"/>
        <w:rPr>
          <w:rFonts w:ascii="Times New Roman" w:hAnsi="Times New Roman" w:cs="Times New Roman"/>
          <w:sz w:val="22"/>
          <w:szCs w:val="22"/>
        </w:rPr>
      </w:pPr>
      <w:proofErr w:type="gramStart"/>
      <w:r w:rsidRPr="00C14639">
        <w:rPr>
          <w:rFonts w:ascii="Times New Roman" w:hAnsi="Times New Roman" w:cs="Times New Roman"/>
          <w:sz w:val="22"/>
          <w:szCs w:val="22"/>
        </w:rPr>
        <w:t>site</w:t>
      </w:r>
      <w:proofErr w:type="gramEnd"/>
      <w:r w:rsidRPr="00C14639">
        <w:rPr>
          <w:rFonts w:ascii="Times New Roman" w:hAnsi="Times New Roman" w:cs="Times New Roman"/>
          <w:sz w:val="22"/>
          <w:szCs w:val="22"/>
        </w:rPr>
        <w:t xml:space="preserve"> web : hébergement et location de noms de domaine ;</w:t>
      </w:r>
    </w:p>
    <w:p w14:paraId="7226BF1A" w14:textId="77777777" w:rsidR="00C14639" w:rsidRPr="00C14639" w:rsidRDefault="00C14639" w:rsidP="00C14639">
      <w:pPr>
        <w:pStyle w:val="Paragrafoelenco"/>
        <w:numPr>
          <w:ilvl w:val="0"/>
          <w:numId w:val="53"/>
        </w:numPr>
        <w:spacing w:before="120"/>
        <w:jc w:val="both"/>
        <w:rPr>
          <w:rFonts w:ascii="Times New Roman" w:hAnsi="Times New Roman" w:cs="Times New Roman"/>
          <w:sz w:val="22"/>
          <w:szCs w:val="22"/>
        </w:rPr>
      </w:pPr>
      <w:proofErr w:type="gramStart"/>
      <w:r w:rsidRPr="00C14639">
        <w:rPr>
          <w:rFonts w:ascii="Times New Roman" w:hAnsi="Times New Roman" w:cs="Times New Roman"/>
          <w:sz w:val="22"/>
          <w:szCs w:val="22"/>
        </w:rPr>
        <w:t>les</w:t>
      </w:r>
      <w:proofErr w:type="gramEnd"/>
      <w:r w:rsidRPr="00C14639">
        <w:rPr>
          <w:rFonts w:ascii="Times New Roman" w:hAnsi="Times New Roman" w:cs="Times New Roman"/>
          <w:sz w:val="22"/>
          <w:szCs w:val="22"/>
        </w:rPr>
        <w:t xml:space="preserve"> frais liés au courrier et aux télécommunications liés à l'envoi de lettres, de matériel et d'abonnements pour les téléphones fixes et portables (appels internationaux) et le Wi-Fi ; </w:t>
      </w:r>
    </w:p>
    <w:p w14:paraId="537E41E7" w14:textId="77777777" w:rsidR="00C14639" w:rsidRPr="00C14639" w:rsidRDefault="00C14639" w:rsidP="00C14639">
      <w:pPr>
        <w:pStyle w:val="Paragrafoelenco"/>
        <w:numPr>
          <w:ilvl w:val="0"/>
          <w:numId w:val="53"/>
        </w:numPr>
        <w:spacing w:before="120"/>
        <w:jc w:val="both"/>
        <w:rPr>
          <w:rFonts w:ascii="Times New Roman" w:hAnsi="Times New Roman" w:cs="Times New Roman"/>
          <w:sz w:val="22"/>
          <w:szCs w:val="22"/>
        </w:rPr>
      </w:pPr>
      <w:proofErr w:type="gramStart"/>
      <w:r w:rsidRPr="00C14639">
        <w:rPr>
          <w:rFonts w:ascii="Times New Roman" w:hAnsi="Times New Roman" w:cs="Times New Roman"/>
          <w:sz w:val="22"/>
          <w:szCs w:val="22"/>
        </w:rPr>
        <w:t>abonnements</w:t>
      </w:r>
      <w:proofErr w:type="gramEnd"/>
      <w:r w:rsidRPr="00C14639">
        <w:rPr>
          <w:rFonts w:ascii="Times New Roman" w:hAnsi="Times New Roman" w:cs="Times New Roman"/>
          <w:sz w:val="22"/>
          <w:szCs w:val="22"/>
        </w:rPr>
        <w:t xml:space="preserve"> :  serveur </w:t>
      </w:r>
      <w:r w:rsidRPr="00C14639">
        <w:rPr>
          <w:rFonts w:ascii="Times New Roman" w:hAnsi="Times New Roman" w:cs="Times New Roman"/>
          <w:i/>
          <w:sz w:val="22"/>
          <w:szCs w:val="22"/>
        </w:rPr>
        <w:t>en ligne</w:t>
      </w:r>
      <w:r w:rsidRPr="00C14639">
        <w:rPr>
          <w:rFonts w:ascii="Times New Roman" w:hAnsi="Times New Roman" w:cs="Times New Roman"/>
          <w:sz w:val="22"/>
          <w:szCs w:val="22"/>
        </w:rPr>
        <w:t xml:space="preserve">, trois licences Microsoft 365 </w:t>
      </w:r>
      <w:r w:rsidRPr="00C14639">
        <w:rPr>
          <w:rFonts w:ascii="Times New Roman" w:hAnsi="Times New Roman" w:cs="Times New Roman"/>
          <w:i/>
          <w:iCs/>
          <w:sz w:val="22"/>
          <w:szCs w:val="22"/>
        </w:rPr>
        <w:t>Business Standard</w:t>
      </w:r>
      <w:r w:rsidRPr="00C14639">
        <w:rPr>
          <w:rFonts w:ascii="Times New Roman" w:hAnsi="Times New Roman" w:cs="Times New Roman"/>
          <w:sz w:val="22"/>
          <w:szCs w:val="22"/>
        </w:rPr>
        <w:t xml:space="preserve">, système de signature électronique, antivirus, </w:t>
      </w:r>
      <w:r w:rsidRPr="00C14639">
        <w:rPr>
          <w:rFonts w:ascii="Times New Roman" w:hAnsi="Times New Roman" w:cs="Times New Roman"/>
          <w:i/>
          <w:iCs/>
          <w:sz w:val="22"/>
          <w:szCs w:val="22"/>
        </w:rPr>
        <w:t xml:space="preserve">escape </w:t>
      </w:r>
      <w:proofErr w:type="spellStart"/>
      <w:r w:rsidRPr="00C14639">
        <w:rPr>
          <w:rFonts w:ascii="Times New Roman" w:hAnsi="Times New Roman" w:cs="Times New Roman"/>
          <w:i/>
          <w:iCs/>
          <w:sz w:val="22"/>
          <w:szCs w:val="22"/>
        </w:rPr>
        <w:t>game</w:t>
      </w:r>
      <w:proofErr w:type="spellEnd"/>
      <w:r w:rsidRPr="00C14639">
        <w:rPr>
          <w:rFonts w:ascii="Times New Roman" w:hAnsi="Times New Roman" w:cs="Times New Roman"/>
          <w:sz w:val="22"/>
          <w:szCs w:val="22"/>
        </w:rPr>
        <w:t xml:space="preserve"> (abonnement </w:t>
      </w:r>
      <w:proofErr w:type="spellStart"/>
      <w:r w:rsidRPr="00C14639">
        <w:rPr>
          <w:rFonts w:ascii="Times New Roman" w:hAnsi="Times New Roman" w:cs="Times New Roman"/>
          <w:sz w:val="22"/>
          <w:szCs w:val="22"/>
        </w:rPr>
        <w:t>Genially</w:t>
      </w:r>
      <w:proofErr w:type="spellEnd"/>
      <w:r w:rsidRPr="00C14639">
        <w:rPr>
          <w:rFonts w:ascii="Times New Roman" w:hAnsi="Times New Roman" w:cs="Times New Roman"/>
          <w:sz w:val="22"/>
          <w:szCs w:val="22"/>
        </w:rPr>
        <w:t xml:space="preserve">), </w:t>
      </w:r>
      <w:r w:rsidRPr="00C14639">
        <w:rPr>
          <w:rFonts w:ascii="Times New Roman" w:hAnsi="Times New Roman" w:cs="Times New Roman"/>
          <w:i/>
          <w:iCs/>
          <w:sz w:val="22"/>
          <w:szCs w:val="22"/>
        </w:rPr>
        <w:t>newsletter</w:t>
      </w:r>
      <w:r w:rsidRPr="00C14639">
        <w:rPr>
          <w:rFonts w:ascii="Times New Roman" w:hAnsi="Times New Roman" w:cs="Times New Roman"/>
          <w:sz w:val="22"/>
          <w:szCs w:val="22"/>
        </w:rPr>
        <w:t xml:space="preserve">, </w:t>
      </w:r>
      <w:proofErr w:type="spellStart"/>
      <w:r w:rsidRPr="00C14639">
        <w:rPr>
          <w:rFonts w:ascii="Times New Roman" w:hAnsi="Times New Roman" w:cs="Times New Roman"/>
          <w:i/>
          <w:iCs/>
          <w:sz w:val="22"/>
          <w:szCs w:val="22"/>
        </w:rPr>
        <w:t>wetransfer</w:t>
      </w:r>
      <w:proofErr w:type="spellEnd"/>
      <w:r w:rsidRPr="00C14639">
        <w:rPr>
          <w:rFonts w:ascii="Times New Roman" w:hAnsi="Times New Roman" w:cs="Times New Roman"/>
          <w:sz w:val="22"/>
          <w:szCs w:val="22"/>
        </w:rPr>
        <w:t>, etc. ;</w:t>
      </w:r>
    </w:p>
    <w:p w14:paraId="2DB325B1" w14:textId="77777777" w:rsidR="00C14639" w:rsidRPr="00C14639" w:rsidRDefault="00C14639" w:rsidP="00C14639">
      <w:pPr>
        <w:pStyle w:val="Paragrafoelenco"/>
        <w:numPr>
          <w:ilvl w:val="0"/>
          <w:numId w:val="53"/>
        </w:numPr>
        <w:spacing w:before="120"/>
        <w:jc w:val="both"/>
        <w:rPr>
          <w:rFonts w:ascii="Times New Roman" w:hAnsi="Times New Roman" w:cs="Times New Roman"/>
          <w:sz w:val="22"/>
          <w:szCs w:val="22"/>
        </w:rPr>
      </w:pPr>
      <w:proofErr w:type="gramStart"/>
      <w:r w:rsidRPr="00C14639">
        <w:rPr>
          <w:rFonts w:ascii="Times New Roman" w:hAnsi="Times New Roman" w:cs="Times New Roman"/>
          <w:sz w:val="22"/>
          <w:szCs w:val="22"/>
        </w:rPr>
        <w:t>Impressions;</w:t>
      </w:r>
      <w:proofErr w:type="gramEnd"/>
      <w:r w:rsidRPr="00C14639">
        <w:rPr>
          <w:rFonts w:ascii="Times New Roman" w:hAnsi="Times New Roman" w:cs="Times New Roman"/>
          <w:sz w:val="22"/>
          <w:szCs w:val="22"/>
        </w:rPr>
        <w:t xml:space="preserve">  </w:t>
      </w:r>
    </w:p>
    <w:p w14:paraId="4CB9CAEC" w14:textId="77777777" w:rsidR="00C14639" w:rsidRPr="00C14639" w:rsidRDefault="00C14639" w:rsidP="00C14639">
      <w:pPr>
        <w:pStyle w:val="Paragrafoelenco"/>
        <w:numPr>
          <w:ilvl w:val="0"/>
          <w:numId w:val="53"/>
        </w:numPr>
        <w:spacing w:before="120"/>
        <w:jc w:val="both"/>
        <w:rPr>
          <w:rFonts w:ascii="Times New Roman" w:hAnsi="Times New Roman" w:cs="Times New Roman"/>
          <w:sz w:val="22"/>
          <w:szCs w:val="22"/>
        </w:rPr>
      </w:pPr>
      <w:r w:rsidRPr="00C14639">
        <w:rPr>
          <w:rFonts w:ascii="Times New Roman" w:hAnsi="Times New Roman" w:cs="Times New Roman"/>
          <w:sz w:val="22"/>
          <w:szCs w:val="22"/>
        </w:rPr>
        <w:t>Création de nouveaux supports de communication (ex : design de cartes de vœux et de cartes de visite).</w:t>
      </w:r>
    </w:p>
    <w:p w14:paraId="0EAA8E7D" w14:textId="77777777" w:rsidR="00C14639" w:rsidRPr="00C14639" w:rsidRDefault="00C14639" w:rsidP="00C14639">
      <w:pPr>
        <w:spacing w:before="120"/>
        <w:jc w:val="both"/>
        <w:rPr>
          <w:rFonts w:ascii="Times New Roman" w:hAnsi="Times New Roman" w:cs="Times New Roman"/>
          <w:bCs/>
          <w:i/>
          <w:iCs/>
          <w:smallCaps/>
          <w:sz w:val="22"/>
          <w:szCs w:val="22"/>
          <w:u w:val="single"/>
        </w:rPr>
      </w:pPr>
      <w:r w:rsidRPr="00C14639">
        <w:rPr>
          <w:rFonts w:ascii="Times New Roman" w:hAnsi="Times New Roman" w:cs="Times New Roman"/>
          <w:bCs/>
          <w:i/>
          <w:iCs/>
          <w:smallCaps/>
          <w:sz w:val="22"/>
          <w:szCs w:val="22"/>
          <w:u w:val="single"/>
        </w:rPr>
        <w:t>3.3 Frais de maintenance (D123)</w:t>
      </w:r>
    </w:p>
    <w:p w14:paraId="40290137"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t xml:space="preserve">Pour les coûts de maintenance et d'intervention pour les problèmes informatiques, que le Secrétariat Permanent ne peut pas résoudre de manière indépendante, ils sont estimés à 2 000,00 €. Cette ligne budgétaire comprend également l'abonnement annuel de maintenance téléphonique et </w:t>
      </w:r>
      <w:proofErr w:type="spellStart"/>
      <w:r w:rsidRPr="00C14639">
        <w:rPr>
          <w:rFonts w:ascii="Times New Roman" w:hAnsi="Times New Roman" w:cs="Times New Roman"/>
          <w:sz w:val="22"/>
          <w:szCs w:val="22"/>
        </w:rPr>
        <w:t>firwell</w:t>
      </w:r>
      <w:proofErr w:type="spellEnd"/>
      <w:r w:rsidRPr="00C14639">
        <w:rPr>
          <w:rFonts w:ascii="Times New Roman" w:hAnsi="Times New Roman" w:cs="Times New Roman"/>
          <w:sz w:val="22"/>
          <w:szCs w:val="22"/>
        </w:rPr>
        <w:t>.</w:t>
      </w:r>
    </w:p>
    <w:p w14:paraId="0020707A" w14:textId="77777777" w:rsidR="00C14639" w:rsidRPr="00C14639" w:rsidRDefault="00C14639" w:rsidP="00C14639">
      <w:pPr>
        <w:spacing w:before="120"/>
        <w:jc w:val="both"/>
        <w:rPr>
          <w:rFonts w:ascii="Times New Roman" w:hAnsi="Times New Roman" w:cs="Times New Roman"/>
          <w:bCs/>
          <w:i/>
          <w:iCs/>
          <w:smallCaps/>
          <w:sz w:val="22"/>
          <w:szCs w:val="22"/>
          <w:u w:val="single"/>
        </w:rPr>
      </w:pPr>
      <w:r w:rsidRPr="00C14639">
        <w:rPr>
          <w:rFonts w:ascii="Times New Roman" w:hAnsi="Times New Roman" w:cs="Times New Roman"/>
          <w:bCs/>
          <w:i/>
          <w:iCs/>
          <w:smallCaps/>
          <w:sz w:val="22"/>
          <w:szCs w:val="22"/>
          <w:u w:val="single"/>
        </w:rPr>
        <w:t>3.4 Assurance (D124)</w:t>
      </w:r>
    </w:p>
    <w:p w14:paraId="7787B575"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t>Les frais d'assurance couvrent l'équipement du Secrétariat Permanent (celui du bureau et pour les déplacements professionnels).</w:t>
      </w:r>
    </w:p>
    <w:p w14:paraId="2C49521A" w14:textId="77777777" w:rsidR="00C14639" w:rsidRPr="00C14639" w:rsidRDefault="00C14639" w:rsidP="00C14639">
      <w:pPr>
        <w:spacing w:before="120"/>
        <w:jc w:val="both"/>
        <w:rPr>
          <w:rFonts w:ascii="Times New Roman" w:hAnsi="Times New Roman" w:cs="Times New Roman"/>
          <w:bCs/>
          <w:i/>
          <w:iCs/>
          <w:smallCaps/>
          <w:sz w:val="22"/>
          <w:szCs w:val="22"/>
          <w:u w:val="single"/>
        </w:rPr>
      </w:pPr>
      <w:r w:rsidRPr="00C14639">
        <w:rPr>
          <w:rFonts w:ascii="Times New Roman" w:hAnsi="Times New Roman" w:cs="Times New Roman"/>
          <w:bCs/>
          <w:i/>
          <w:iCs/>
          <w:smallCaps/>
          <w:sz w:val="22"/>
          <w:szCs w:val="22"/>
          <w:u w:val="single"/>
        </w:rPr>
        <w:t>3.5 Frais bancaires (D125)</w:t>
      </w:r>
    </w:p>
    <w:p w14:paraId="13DF7641"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t xml:space="preserve">Un montant de 1 300,00 € est proposé pour les frais bancaires liés aux frais de gestion du compte ordinaire et du Fonds de contributions volontaires Pelagos. </w:t>
      </w:r>
    </w:p>
    <w:p w14:paraId="7EC86809" w14:textId="77777777" w:rsidR="00C14639" w:rsidRPr="00C14639" w:rsidRDefault="00C14639" w:rsidP="00C14639">
      <w:pPr>
        <w:spacing w:before="120"/>
        <w:jc w:val="both"/>
        <w:rPr>
          <w:rFonts w:ascii="Times New Roman" w:hAnsi="Times New Roman" w:cs="Times New Roman"/>
          <w:b/>
          <w:sz w:val="22"/>
          <w:szCs w:val="22"/>
        </w:rPr>
      </w:pPr>
    </w:p>
    <w:p w14:paraId="694C2BF6" w14:textId="77777777" w:rsidR="00C14639" w:rsidRPr="00C14639" w:rsidRDefault="00C14639" w:rsidP="00C14639">
      <w:pPr>
        <w:spacing w:before="120"/>
        <w:jc w:val="both"/>
        <w:rPr>
          <w:rFonts w:ascii="Times New Roman" w:hAnsi="Times New Roman" w:cs="Times New Roman"/>
          <w:bCs/>
          <w:i/>
          <w:iCs/>
          <w:sz w:val="22"/>
          <w:szCs w:val="22"/>
        </w:rPr>
      </w:pPr>
      <w:r w:rsidRPr="00C14639">
        <w:rPr>
          <w:rFonts w:ascii="Times New Roman" w:hAnsi="Times New Roman" w:cs="Times New Roman"/>
          <w:bCs/>
          <w:i/>
          <w:iCs/>
          <w:sz w:val="22"/>
          <w:szCs w:val="22"/>
        </w:rPr>
        <w:t>4. Conseil aux entreprises (D131)</w:t>
      </w:r>
    </w:p>
    <w:p w14:paraId="2A3F5E9A"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t xml:space="preserve">Le montant total de cette ligne budgétaire reste inchangé par rapport aux deux années précédentes.  </w:t>
      </w:r>
    </w:p>
    <w:p w14:paraId="5C1CF271" w14:textId="77777777" w:rsidR="00C14639" w:rsidRPr="00C14639" w:rsidRDefault="00C14639" w:rsidP="00C14639">
      <w:pPr>
        <w:spacing w:before="120"/>
        <w:jc w:val="both"/>
        <w:rPr>
          <w:rFonts w:ascii="Times New Roman" w:hAnsi="Times New Roman" w:cs="Times New Roman"/>
          <w:sz w:val="22"/>
          <w:szCs w:val="22"/>
        </w:rPr>
      </w:pPr>
    </w:p>
    <w:p w14:paraId="5D8DB13D" w14:textId="77777777" w:rsidR="00C14639" w:rsidRPr="00C14639" w:rsidRDefault="00C14639" w:rsidP="00C14639">
      <w:pPr>
        <w:spacing w:before="120"/>
        <w:jc w:val="both"/>
        <w:rPr>
          <w:rFonts w:ascii="Times New Roman" w:hAnsi="Times New Roman" w:cs="Times New Roman"/>
          <w:bCs/>
          <w:i/>
          <w:iCs/>
          <w:sz w:val="22"/>
          <w:szCs w:val="22"/>
        </w:rPr>
      </w:pPr>
      <w:r w:rsidRPr="00C14639">
        <w:rPr>
          <w:rFonts w:ascii="Times New Roman" w:hAnsi="Times New Roman" w:cs="Times New Roman"/>
          <w:bCs/>
          <w:i/>
          <w:iCs/>
          <w:sz w:val="22"/>
          <w:szCs w:val="22"/>
        </w:rPr>
        <w:t xml:space="preserve">5. Réunions institutionnelles </w:t>
      </w:r>
    </w:p>
    <w:p w14:paraId="1FD56959" w14:textId="77777777" w:rsidR="00C14639" w:rsidRPr="00C14639" w:rsidRDefault="00C14639" w:rsidP="00C14639">
      <w:pPr>
        <w:spacing w:before="120"/>
        <w:jc w:val="both"/>
        <w:rPr>
          <w:rFonts w:ascii="Times New Roman" w:hAnsi="Times New Roman" w:cs="Times New Roman"/>
          <w:bCs/>
          <w:i/>
          <w:iCs/>
          <w:smallCaps/>
          <w:sz w:val="22"/>
          <w:szCs w:val="22"/>
          <w:u w:val="single"/>
        </w:rPr>
      </w:pPr>
      <w:r w:rsidRPr="00C14639">
        <w:rPr>
          <w:rFonts w:ascii="Times New Roman" w:hAnsi="Times New Roman" w:cs="Times New Roman"/>
          <w:bCs/>
          <w:i/>
          <w:iCs/>
          <w:smallCaps/>
          <w:sz w:val="22"/>
          <w:szCs w:val="22"/>
          <w:u w:val="single"/>
        </w:rPr>
        <w:t>5.1 Frais de traduction (D141)</w:t>
      </w:r>
    </w:p>
    <w:p w14:paraId="59373C4B"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t>Les coûts d'appui à la rédaction des documents dans les langues officielles de l'Entente dépendent du nombre de réunions prévues par année. Comme établi les années précédentes, les coûts de la traduction bilingue s'élèvent à 5 000,00 € dans le cas d'une année qui comprend la préparation et la tenue d'une réunion ordinaire des parties. Prenons, par exemple, la préparation de la Réunion ordinaire des Parties à elle seule. Il nécessite la préparation d'une centaine de documents dans les deux langues officielles de l'Accord, chacun composé d'environ 7 pages, pour un total d'environ 700 pages.</w:t>
      </w:r>
    </w:p>
    <w:p w14:paraId="20AA94B9" w14:textId="76967DDE" w:rsid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lastRenderedPageBreak/>
        <w:t xml:space="preserve">Selon le tarif en vigueur (0,15 € TTC par mot), le montant disponible permet la rédaction d'un maximum de quatre-vingt-dix pages par an, apportant ainsi un appui dans la préparation des documents de réunion mentionnés ci-dessus ou de leurs rapports. </w:t>
      </w:r>
    </w:p>
    <w:p w14:paraId="1FF13EA2" w14:textId="77777777" w:rsidR="00C14639" w:rsidRPr="00C14639" w:rsidRDefault="00C14639" w:rsidP="00C14639">
      <w:pPr>
        <w:spacing w:before="120"/>
        <w:jc w:val="both"/>
        <w:rPr>
          <w:rFonts w:ascii="Times New Roman" w:hAnsi="Times New Roman" w:cs="Times New Roman"/>
          <w:sz w:val="22"/>
          <w:szCs w:val="22"/>
        </w:rPr>
      </w:pPr>
    </w:p>
    <w:tbl>
      <w:tblPr>
        <w:tblStyle w:val="Grigliatabella"/>
        <w:tblW w:w="0" w:type="auto"/>
        <w:jc w:val="center"/>
        <w:tblLook w:val="04A0" w:firstRow="1" w:lastRow="0" w:firstColumn="1" w:lastColumn="0" w:noHBand="0" w:noVBand="1"/>
      </w:tblPr>
      <w:tblGrid>
        <w:gridCol w:w="1701"/>
        <w:gridCol w:w="1701"/>
        <w:gridCol w:w="1701"/>
        <w:gridCol w:w="1701"/>
        <w:gridCol w:w="1701"/>
      </w:tblGrid>
      <w:tr w:rsidR="00C14639" w:rsidRPr="00C14639" w14:paraId="11867038" w14:textId="77777777" w:rsidTr="004815F1">
        <w:trPr>
          <w:jc w:val="center"/>
        </w:trPr>
        <w:tc>
          <w:tcPr>
            <w:tcW w:w="1701" w:type="dxa"/>
            <w:shd w:val="clear" w:color="auto" w:fill="948A54" w:themeFill="background2" w:themeFillShade="80"/>
            <w:vAlign w:val="center"/>
          </w:tcPr>
          <w:p w14:paraId="4B184224" w14:textId="77777777" w:rsidR="00C14639" w:rsidRPr="00C14639" w:rsidRDefault="00C14639" w:rsidP="004815F1">
            <w:pPr>
              <w:jc w:val="center"/>
              <w:rPr>
                <w:rFonts w:ascii="Times New Roman" w:hAnsi="Times New Roman" w:cs="Times New Roman"/>
                <w:color w:val="FFFFFF" w:themeColor="background1"/>
                <w:sz w:val="18"/>
                <w:szCs w:val="18"/>
              </w:rPr>
            </w:pPr>
            <w:r w:rsidRPr="00C14639">
              <w:rPr>
                <w:rFonts w:ascii="Times New Roman" w:hAnsi="Times New Roman" w:cs="Times New Roman"/>
                <w:color w:val="FFFFFF" w:themeColor="background1"/>
                <w:sz w:val="18"/>
                <w:szCs w:val="18"/>
              </w:rPr>
              <w:t>Coût de la traduction par mot</w:t>
            </w:r>
          </w:p>
        </w:tc>
        <w:tc>
          <w:tcPr>
            <w:tcW w:w="1701" w:type="dxa"/>
            <w:shd w:val="clear" w:color="auto" w:fill="948A54" w:themeFill="background2" w:themeFillShade="80"/>
            <w:vAlign w:val="center"/>
          </w:tcPr>
          <w:p w14:paraId="7CAE3D1C" w14:textId="77777777" w:rsidR="00C14639" w:rsidRPr="00C14639" w:rsidRDefault="00C14639" w:rsidP="004815F1">
            <w:pPr>
              <w:jc w:val="center"/>
              <w:rPr>
                <w:rFonts w:ascii="Times New Roman" w:hAnsi="Times New Roman" w:cs="Times New Roman"/>
                <w:color w:val="FFFFFF" w:themeColor="background1"/>
                <w:sz w:val="18"/>
                <w:szCs w:val="18"/>
              </w:rPr>
            </w:pPr>
            <w:r w:rsidRPr="00C14639">
              <w:rPr>
                <w:rFonts w:ascii="Times New Roman" w:hAnsi="Times New Roman" w:cs="Times New Roman"/>
                <w:color w:val="FFFFFF" w:themeColor="background1"/>
                <w:sz w:val="18"/>
                <w:szCs w:val="18"/>
              </w:rPr>
              <w:t>Mots moyens par page</w:t>
            </w:r>
          </w:p>
        </w:tc>
        <w:tc>
          <w:tcPr>
            <w:tcW w:w="1701" w:type="dxa"/>
            <w:shd w:val="clear" w:color="auto" w:fill="948A54" w:themeFill="background2" w:themeFillShade="80"/>
            <w:vAlign w:val="center"/>
          </w:tcPr>
          <w:p w14:paraId="436B59CD" w14:textId="77777777" w:rsidR="00C14639" w:rsidRPr="00C14639" w:rsidRDefault="00C14639" w:rsidP="004815F1">
            <w:pPr>
              <w:jc w:val="center"/>
              <w:rPr>
                <w:rFonts w:ascii="Times New Roman" w:hAnsi="Times New Roman" w:cs="Times New Roman"/>
                <w:color w:val="FFFFFF" w:themeColor="background1"/>
                <w:sz w:val="18"/>
                <w:szCs w:val="18"/>
              </w:rPr>
            </w:pPr>
            <w:r w:rsidRPr="00C14639">
              <w:rPr>
                <w:rFonts w:ascii="Times New Roman" w:hAnsi="Times New Roman" w:cs="Times New Roman"/>
                <w:color w:val="FFFFFF" w:themeColor="background1"/>
                <w:sz w:val="18"/>
                <w:szCs w:val="18"/>
              </w:rPr>
              <w:t>Coût moyen par page</w:t>
            </w:r>
          </w:p>
        </w:tc>
        <w:tc>
          <w:tcPr>
            <w:tcW w:w="1701" w:type="dxa"/>
            <w:shd w:val="clear" w:color="auto" w:fill="948A54" w:themeFill="background2" w:themeFillShade="80"/>
            <w:vAlign w:val="center"/>
          </w:tcPr>
          <w:p w14:paraId="0860E644" w14:textId="77777777" w:rsidR="00C14639" w:rsidRPr="00C14639" w:rsidRDefault="00C14639" w:rsidP="004815F1">
            <w:pPr>
              <w:jc w:val="center"/>
              <w:rPr>
                <w:rFonts w:ascii="Times New Roman" w:hAnsi="Times New Roman" w:cs="Times New Roman"/>
                <w:color w:val="FFFFFF" w:themeColor="background1"/>
                <w:sz w:val="18"/>
                <w:szCs w:val="18"/>
              </w:rPr>
            </w:pPr>
            <w:r w:rsidRPr="00C14639">
              <w:rPr>
                <w:rFonts w:ascii="Times New Roman" w:hAnsi="Times New Roman" w:cs="Times New Roman"/>
                <w:color w:val="FFFFFF" w:themeColor="background1"/>
                <w:sz w:val="18"/>
                <w:szCs w:val="18"/>
              </w:rPr>
              <w:t>Total Pages</w:t>
            </w:r>
          </w:p>
        </w:tc>
        <w:tc>
          <w:tcPr>
            <w:tcW w:w="1701" w:type="dxa"/>
            <w:shd w:val="clear" w:color="auto" w:fill="948A54" w:themeFill="background2" w:themeFillShade="80"/>
            <w:vAlign w:val="center"/>
          </w:tcPr>
          <w:p w14:paraId="086E7B8C" w14:textId="77777777" w:rsidR="00C14639" w:rsidRPr="00C14639" w:rsidRDefault="00C14639" w:rsidP="004815F1">
            <w:pPr>
              <w:jc w:val="center"/>
              <w:rPr>
                <w:rFonts w:ascii="Times New Roman" w:hAnsi="Times New Roman" w:cs="Times New Roman"/>
                <w:color w:val="FFFFFF" w:themeColor="background1"/>
                <w:sz w:val="18"/>
                <w:szCs w:val="18"/>
              </w:rPr>
            </w:pPr>
            <w:r w:rsidRPr="00C14639">
              <w:rPr>
                <w:rFonts w:ascii="Times New Roman" w:hAnsi="Times New Roman" w:cs="Times New Roman"/>
                <w:color w:val="FFFFFF" w:themeColor="background1"/>
                <w:sz w:val="18"/>
                <w:szCs w:val="18"/>
              </w:rPr>
              <w:t>Coût total</w:t>
            </w:r>
          </w:p>
        </w:tc>
      </w:tr>
      <w:tr w:rsidR="00C14639" w:rsidRPr="00C14639" w14:paraId="3F2F7CC5" w14:textId="77777777" w:rsidTr="004815F1">
        <w:trPr>
          <w:trHeight w:val="386"/>
          <w:jc w:val="center"/>
        </w:trPr>
        <w:tc>
          <w:tcPr>
            <w:tcW w:w="1701" w:type="dxa"/>
            <w:vAlign w:val="center"/>
          </w:tcPr>
          <w:p w14:paraId="6D8BDD52" w14:textId="77777777" w:rsidR="00C14639" w:rsidRPr="00C14639" w:rsidRDefault="00C14639" w:rsidP="004815F1">
            <w:pPr>
              <w:jc w:val="center"/>
              <w:rPr>
                <w:rFonts w:ascii="Times New Roman" w:hAnsi="Times New Roman" w:cs="Times New Roman"/>
                <w:sz w:val="18"/>
                <w:szCs w:val="18"/>
              </w:rPr>
            </w:pPr>
            <w:r w:rsidRPr="00C14639">
              <w:rPr>
                <w:rFonts w:ascii="Times New Roman" w:hAnsi="Times New Roman" w:cs="Times New Roman"/>
                <w:sz w:val="18"/>
                <w:szCs w:val="18"/>
              </w:rPr>
              <w:t>0,15 € TVA incluse</w:t>
            </w:r>
          </w:p>
        </w:tc>
        <w:tc>
          <w:tcPr>
            <w:tcW w:w="1701" w:type="dxa"/>
            <w:vAlign w:val="center"/>
          </w:tcPr>
          <w:p w14:paraId="29B68FD9" w14:textId="77777777" w:rsidR="00C14639" w:rsidRPr="00C14639" w:rsidRDefault="00C14639" w:rsidP="004815F1">
            <w:pPr>
              <w:jc w:val="center"/>
              <w:rPr>
                <w:rFonts w:ascii="Times New Roman" w:hAnsi="Times New Roman" w:cs="Times New Roman"/>
                <w:sz w:val="18"/>
                <w:szCs w:val="18"/>
              </w:rPr>
            </w:pPr>
            <w:r w:rsidRPr="00C14639">
              <w:rPr>
                <w:rFonts w:ascii="Times New Roman" w:hAnsi="Times New Roman" w:cs="Times New Roman"/>
                <w:sz w:val="18"/>
                <w:szCs w:val="18"/>
              </w:rPr>
              <w:t>360-400</w:t>
            </w:r>
          </w:p>
        </w:tc>
        <w:tc>
          <w:tcPr>
            <w:tcW w:w="1701" w:type="dxa"/>
            <w:vAlign w:val="center"/>
          </w:tcPr>
          <w:p w14:paraId="5BB93173" w14:textId="77777777" w:rsidR="00C14639" w:rsidRPr="00C14639" w:rsidRDefault="00C14639" w:rsidP="004815F1">
            <w:pPr>
              <w:jc w:val="center"/>
              <w:rPr>
                <w:rFonts w:ascii="Times New Roman" w:hAnsi="Times New Roman" w:cs="Times New Roman"/>
                <w:sz w:val="18"/>
                <w:szCs w:val="18"/>
              </w:rPr>
            </w:pPr>
            <w:r w:rsidRPr="00C14639">
              <w:rPr>
                <w:rFonts w:ascii="Times New Roman" w:hAnsi="Times New Roman" w:cs="Times New Roman"/>
                <w:sz w:val="18"/>
                <w:szCs w:val="18"/>
              </w:rPr>
              <w:t>54 à 60 €</w:t>
            </w:r>
          </w:p>
        </w:tc>
        <w:tc>
          <w:tcPr>
            <w:tcW w:w="1701" w:type="dxa"/>
            <w:vAlign w:val="center"/>
          </w:tcPr>
          <w:p w14:paraId="6AAAFCC4" w14:textId="77777777" w:rsidR="00C14639" w:rsidRPr="00C14639" w:rsidRDefault="00C14639" w:rsidP="004815F1">
            <w:pPr>
              <w:jc w:val="center"/>
              <w:rPr>
                <w:rFonts w:ascii="Times New Roman" w:hAnsi="Times New Roman" w:cs="Times New Roman"/>
                <w:sz w:val="18"/>
                <w:szCs w:val="18"/>
              </w:rPr>
            </w:pPr>
            <w:r w:rsidRPr="00C14639">
              <w:rPr>
                <w:rFonts w:ascii="Times New Roman" w:hAnsi="Times New Roman" w:cs="Times New Roman"/>
                <w:sz w:val="18"/>
                <w:szCs w:val="18"/>
              </w:rPr>
              <w:t>CA. 80-90</w:t>
            </w:r>
          </w:p>
        </w:tc>
        <w:tc>
          <w:tcPr>
            <w:tcW w:w="1701" w:type="dxa"/>
            <w:vAlign w:val="center"/>
          </w:tcPr>
          <w:p w14:paraId="3CAFCBF0" w14:textId="77777777" w:rsidR="00C14639" w:rsidRPr="00C14639" w:rsidRDefault="00C14639" w:rsidP="004815F1">
            <w:pPr>
              <w:jc w:val="center"/>
              <w:rPr>
                <w:rFonts w:ascii="Times New Roman" w:hAnsi="Times New Roman" w:cs="Times New Roman"/>
                <w:sz w:val="18"/>
                <w:szCs w:val="18"/>
              </w:rPr>
            </w:pPr>
            <w:r w:rsidRPr="00C14639">
              <w:rPr>
                <w:rFonts w:ascii="Times New Roman" w:hAnsi="Times New Roman" w:cs="Times New Roman"/>
                <w:sz w:val="18"/>
                <w:szCs w:val="18"/>
              </w:rPr>
              <w:t>€ 5.000,00</w:t>
            </w:r>
          </w:p>
        </w:tc>
      </w:tr>
    </w:tbl>
    <w:p w14:paraId="1BD26F74" w14:textId="77777777" w:rsidR="00C14639" w:rsidRPr="00C14639" w:rsidRDefault="00C14639" w:rsidP="00C14639">
      <w:pPr>
        <w:spacing w:before="120"/>
        <w:jc w:val="both"/>
        <w:rPr>
          <w:rFonts w:ascii="Times New Roman" w:hAnsi="Times New Roman" w:cs="Times New Roman"/>
          <w:sz w:val="22"/>
          <w:szCs w:val="22"/>
        </w:rPr>
      </w:pPr>
    </w:p>
    <w:p w14:paraId="730A7F77"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t>Il convient également de noter que les Parties se sont prononcées en faveur de la traduction en anglais des principaux documents de l'Accord.</w:t>
      </w:r>
    </w:p>
    <w:p w14:paraId="74C8FF9F" w14:textId="77777777" w:rsidR="00C14639" w:rsidRPr="00C14639" w:rsidRDefault="00C14639" w:rsidP="00C14639">
      <w:pPr>
        <w:spacing w:before="120"/>
        <w:jc w:val="both"/>
        <w:rPr>
          <w:rFonts w:ascii="Times New Roman" w:hAnsi="Times New Roman" w:cs="Times New Roman"/>
          <w:bCs/>
          <w:i/>
          <w:iCs/>
          <w:smallCaps/>
          <w:sz w:val="22"/>
          <w:szCs w:val="22"/>
          <w:u w:val="single"/>
        </w:rPr>
      </w:pPr>
      <w:r w:rsidRPr="00C14639">
        <w:rPr>
          <w:rFonts w:ascii="Times New Roman" w:hAnsi="Times New Roman" w:cs="Times New Roman"/>
          <w:bCs/>
          <w:i/>
          <w:iCs/>
          <w:smallCaps/>
          <w:sz w:val="22"/>
          <w:szCs w:val="22"/>
          <w:u w:val="single"/>
        </w:rPr>
        <w:t>5.2 Interprétation simultanée (D142)</w:t>
      </w:r>
    </w:p>
    <w:p w14:paraId="5E037FA7"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t xml:space="preserve">Cette ligne budgétaire est calculée en tenant compte de la décision intersessions des points focaux nationaux (réunion du PFN, 30 janvier 2025, </w:t>
      </w:r>
      <w:proofErr w:type="spellStart"/>
      <w:r w:rsidRPr="00C14639">
        <w:rPr>
          <w:rFonts w:ascii="Times New Roman" w:hAnsi="Times New Roman" w:cs="Times New Roman"/>
          <w:sz w:val="22"/>
          <w:szCs w:val="22"/>
        </w:rPr>
        <w:t>vidéoouconférence</w:t>
      </w:r>
      <w:proofErr w:type="spellEnd"/>
      <w:r w:rsidRPr="00C14639">
        <w:rPr>
          <w:rFonts w:ascii="Times New Roman" w:hAnsi="Times New Roman" w:cs="Times New Roman"/>
          <w:sz w:val="22"/>
          <w:szCs w:val="22"/>
        </w:rPr>
        <w:t xml:space="preserve">) proposant la tenue des réunions du CST en anglais afin de réduire les coûts d'interprétation et d'assistance technique.  </w:t>
      </w:r>
    </w:p>
    <w:p w14:paraId="4745247A"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t>Les coûts de l'interprétation simultanée sont calculés sur la base du nombre de jours de réunion prévus :</w:t>
      </w:r>
    </w:p>
    <w:p w14:paraId="42952AFF" w14:textId="77777777" w:rsidR="00C14639" w:rsidRPr="00C14639" w:rsidRDefault="00C14639" w:rsidP="00C14639">
      <w:pPr>
        <w:tabs>
          <w:tab w:val="left" w:pos="1134"/>
        </w:tabs>
        <w:spacing w:before="120"/>
        <w:ind w:left="1134" w:hanging="632"/>
        <w:jc w:val="both"/>
        <w:rPr>
          <w:rFonts w:ascii="Times New Roman" w:hAnsi="Times New Roman" w:cs="Times New Roman"/>
          <w:sz w:val="22"/>
          <w:szCs w:val="22"/>
        </w:rPr>
      </w:pPr>
      <w:proofErr w:type="gramStart"/>
      <w:r w:rsidRPr="00C14639">
        <w:rPr>
          <w:rFonts w:ascii="Times New Roman" w:hAnsi="Times New Roman" w:cs="Times New Roman"/>
          <w:sz w:val="22"/>
          <w:szCs w:val="22"/>
        </w:rPr>
        <w:t>2027:</w:t>
      </w:r>
      <w:proofErr w:type="gramEnd"/>
      <w:r w:rsidRPr="00C14639">
        <w:rPr>
          <w:rFonts w:ascii="Times New Roman" w:hAnsi="Times New Roman" w:cs="Times New Roman"/>
          <w:sz w:val="22"/>
          <w:szCs w:val="22"/>
        </w:rPr>
        <w:t xml:space="preserve"> </w:t>
      </w:r>
      <w:r w:rsidRPr="00C14639">
        <w:rPr>
          <w:rFonts w:ascii="Times New Roman" w:hAnsi="Times New Roman" w:cs="Times New Roman"/>
          <w:sz w:val="22"/>
          <w:szCs w:val="22"/>
        </w:rPr>
        <w:tab/>
      </w:r>
      <w:r w:rsidRPr="00C14639">
        <w:rPr>
          <w:rFonts w:ascii="Times New Roman" w:hAnsi="Times New Roman" w:cs="Times New Roman"/>
          <w:b/>
          <w:bCs/>
          <w:sz w:val="22"/>
          <w:szCs w:val="22"/>
        </w:rPr>
        <w:t>Trois</w:t>
      </w:r>
      <w:r w:rsidRPr="00C14639">
        <w:rPr>
          <w:rFonts w:ascii="Times New Roman" w:hAnsi="Times New Roman" w:cs="Times New Roman"/>
          <w:sz w:val="22"/>
          <w:szCs w:val="22"/>
        </w:rPr>
        <w:t xml:space="preserve"> jours pour la XIe Réunion ordinaire des Parties à l'Accord Pelagos.</w:t>
      </w:r>
    </w:p>
    <w:p w14:paraId="6F9F47D5" w14:textId="77777777" w:rsidR="00C14639" w:rsidRPr="00C14639" w:rsidRDefault="00C14639" w:rsidP="00C14639">
      <w:pPr>
        <w:tabs>
          <w:tab w:val="left" w:pos="1134"/>
        </w:tabs>
        <w:spacing w:before="120"/>
        <w:ind w:left="1134" w:hanging="632"/>
        <w:jc w:val="both"/>
        <w:rPr>
          <w:rFonts w:ascii="Times New Roman" w:hAnsi="Times New Roman" w:cs="Times New Roman"/>
          <w:sz w:val="22"/>
          <w:szCs w:val="22"/>
        </w:rPr>
      </w:pPr>
    </w:p>
    <w:tbl>
      <w:tblPr>
        <w:tblStyle w:val="Grigliatabella"/>
        <w:tblW w:w="0" w:type="auto"/>
        <w:jc w:val="center"/>
        <w:tblLook w:val="04A0" w:firstRow="1" w:lastRow="0" w:firstColumn="1" w:lastColumn="0" w:noHBand="0" w:noVBand="1"/>
      </w:tblPr>
      <w:tblGrid>
        <w:gridCol w:w="2484"/>
        <w:gridCol w:w="2614"/>
        <w:gridCol w:w="1701"/>
      </w:tblGrid>
      <w:tr w:rsidR="00C14639" w:rsidRPr="00C14639" w14:paraId="2A9E43E7" w14:textId="77777777" w:rsidTr="00C14639">
        <w:trPr>
          <w:jc w:val="center"/>
        </w:trPr>
        <w:tc>
          <w:tcPr>
            <w:tcW w:w="2484" w:type="dxa"/>
            <w:shd w:val="clear" w:color="auto" w:fill="948A54" w:themeFill="background2" w:themeFillShade="80"/>
            <w:vAlign w:val="center"/>
          </w:tcPr>
          <w:p w14:paraId="4C93B65B" w14:textId="77777777" w:rsidR="00C14639" w:rsidRPr="00C14639" w:rsidRDefault="00C14639" w:rsidP="004815F1">
            <w:pPr>
              <w:pStyle w:val="Paragrafoelenco"/>
              <w:ind w:left="240"/>
              <w:rPr>
                <w:rFonts w:ascii="Times New Roman" w:hAnsi="Times New Roman" w:cs="Times New Roman"/>
                <w:color w:val="FFFFFF" w:themeColor="background1"/>
                <w:sz w:val="18"/>
                <w:szCs w:val="18"/>
              </w:rPr>
            </w:pPr>
            <w:r w:rsidRPr="00C14639">
              <w:rPr>
                <w:rFonts w:ascii="Times New Roman" w:hAnsi="Times New Roman" w:cs="Times New Roman"/>
                <w:color w:val="FFFFFF" w:themeColor="background1"/>
                <w:sz w:val="18"/>
                <w:szCs w:val="18"/>
              </w:rPr>
              <w:t>Nombre minimum de jours de réunion (en personne) par période de deux ans</w:t>
            </w:r>
          </w:p>
        </w:tc>
        <w:tc>
          <w:tcPr>
            <w:tcW w:w="2614" w:type="dxa"/>
            <w:shd w:val="clear" w:color="auto" w:fill="948A54" w:themeFill="background2" w:themeFillShade="80"/>
            <w:vAlign w:val="center"/>
          </w:tcPr>
          <w:p w14:paraId="59C7A430" w14:textId="77777777" w:rsidR="00C14639" w:rsidRPr="00C14639" w:rsidRDefault="00C14639" w:rsidP="004815F1">
            <w:pPr>
              <w:jc w:val="center"/>
              <w:rPr>
                <w:rFonts w:ascii="Times New Roman" w:hAnsi="Times New Roman" w:cs="Times New Roman"/>
                <w:color w:val="FFFFFF" w:themeColor="background1"/>
                <w:sz w:val="18"/>
                <w:szCs w:val="18"/>
              </w:rPr>
            </w:pPr>
            <w:r w:rsidRPr="00C14639">
              <w:rPr>
                <w:rFonts w:ascii="Times New Roman" w:hAnsi="Times New Roman" w:cs="Times New Roman"/>
                <w:color w:val="FFFFFF" w:themeColor="background1"/>
                <w:sz w:val="18"/>
                <w:szCs w:val="18"/>
              </w:rPr>
              <w:t>Coût journalier minimum pour assurer l'interprétation</w:t>
            </w:r>
          </w:p>
        </w:tc>
        <w:tc>
          <w:tcPr>
            <w:tcW w:w="1701" w:type="dxa"/>
            <w:shd w:val="clear" w:color="auto" w:fill="948A54" w:themeFill="background2" w:themeFillShade="80"/>
            <w:vAlign w:val="center"/>
          </w:tcPr>
          <w:p w14:paraId="5AF2AB30" w14:textId="77777777" w:rsidR="00C14639" w:rsidRPr="00C14639" w:rsidRDefault="00C14639" w:rsidP="004815F1">
            <w:pPr>
              <w:jc w:val="center"/>
              <w:rPr>
                <w:rFonts w:ascii="Times New Roman" w:hAnsi="Times New Roman" w:cs="Times New Roman"/>
                <w:color w:val="FFFFFF" w:themeColor="background1"/>
                <w:sz w:val="18"/>
                <w:szCs w:val="18"/>
              </w:rPr>
            </w:pPr>
            <w:r w:rsidRPr="00C14639">
              <w:rPr>
                <w:rFonts w:ascii="Times New Roman" w:hAnsi="Times New Roman" w:cs="Times New Roman"/>
                <w:color w:val="FFFFFF" w:themeColor="background1"/>
                <w:sz w:val="18"/>
                <w:szCs w:val="18"/>
              </w:rPr>
              <w:t>Coût total</w:t>
            </w:r>
          </w:p>
        </w:tc>
      </w:tr>
      <w:tr w:rsidR="00C14639" w:rsidRPr="00C14639" w14:paraId="74B49EBC" w14:textId="77777777" w:rsidTr="00C14639">
        <w:trPr>
          <w:trHeight w:val="386"/>
          <w:jc w:val="center"/>
        </w:trPr>
        <w:tc>
          <w:tcPr>
            <w:tcW w:w="2484" w:type="dxa"/>
            <w:vAlign w:val="center"/>
          </w:tcPr>
          <w:p w14:paraId="149FCB3D" w14:textId="77777777" w:rsidR="00C14639" w:rsidRPr="00C14639" w:rsidRDefault="00C14639" w:rsidP="004815F1">
            <w:pPr>
              <w:jc w:val="center"/>
              <w:rPr>
                <w:rFonts w:ascii="Times New Roman" w:hAnsi="Times New Roman" w:cs="Times New Roman"/>
                <w:sz w:val="18"/>
                <w:szCs w:val="18"/>
              </w:rPr>
            </w:pPr>
            <w:r w:rsidRPr="00C14639">
              <w:rPr>
                <w:rFonts w:ascii="Times New Roman" w:hAnsi="Times New Roman" w:cs="Times New Roman"/>
                <w:sz w:val="18"/>
                <w:szCs w:val="18"/>
              </w:rPr>
              <w:t>3</w:t>
            </w:r>
          </w:p>
        </w:tc>
        <w:tc>
          <w:tcPr>
            <w:tcW w:w="2614" w:type="dxa"/>
            <w:vAlign w:val="center"/>
          </w:tcPr>
          <w:p w14:paraId="5144A03A" w14:textId="77777777" w:rsidR="00C14639" w:rsidRPr="00C14639" w:rsidRDefault="00C14639" w:rsidP="004815F1">
            <w:pPr>
              <w:jc w:val="center"/>
              <w:rPr>
                <w:rFonts w:ascii="Times New Roman" w:hAnsi="Times New Roman" w:cs="Times New Roman"/>
                <w:sz w:val="18"/>
                <w:szCs w:val="18"/>
              </w:rPr>
            </w:pPr>
            <w:r w:rsidRPr="00C14639">
              <w:rPr>
                <w:rFonts w:ascii="Times New Roman" w:hAnsi="Times New Roman" w:cs="Times New Roman"/>
                <w:sz w:val="18"/>
                <w:szCs w:val="18"/>
              </w:rPr>
              <w:t>€ 2.000,00 (interprètes)</w:t>
            </w:r>
          </w:p>
          <w:p w14:paraId="50C3AC55" w14:textId="77777777" w:rsidR="00C14639" w:rsidRPr="00C14639" w:rsidRDefault="00C14639" w:rsidP="004815F1">
            <w:pPr>
              <w:jc w:val="center"/>
              <w:rPr>
                <w:rFonts w:ascii="Times New Roman" w:hAnsi="Times New Roman" w:cs="Times New Roman"/>
                <w:sz w:val="18"/>
                <w:szCs w:val="18"/>
              </w:rPr>
            </w:pPr>
            <w:r w:rsidRPr="00C14639">
              <w:rPr>
                <w:rFonts w:ascii="Times New Roman" w:hAnsi="Times New Roman" w:cs="Times New Roman"/>
                <w:sz w:val="18"/>
                <w:szCs w:val="18"/>
              </w:rPr>
              <w:t>5 000,00 € (assistance technique)</w:t>
            </w:r>
          </w:p>
        </w:tc>
        <w:tc>
          <w:tcPr>
            <w:tcW w:w="1701" w:type="dxa"/>
            <w:vAlign w:val="center"/>
          </w:tcPr>
          <w:p w14:paraId="7DB71BDB" w14:textId="77777777" w:rsidR="00C14639" w:rsidRPr="00C14639" w:rsidRDefault="00C14639" w:rsidP="004815F1">
            <w:pPr>
              <w:jc w:val="center"/>
              <w:rPr>
                <w:rFonts w:ascii="Times New Roman" w:hAnsi="Times New Roman" w:cs="Times New Roman"/>
                <w:sz w:val="18"/>
                <w:szCs w:val="18"/>
              </w:rPr>
            </w:pPr>
            <w:r w:rsidRPr="00C14639">
              <w:rPr>
                <w:rFonts w:ascii="Times New Roman" w:hAnsi="Times New Roman" w:cs="Times New Roman"/>
                <w:sz w:val="18"/>
                <w:szCs w:val="18"/>
              </w:rPr>
              <w:t>€ 21.000,00</w:t>
            </w:r>
          </w:p>
        </w:tc>
      </w:tr>
    </w:tbl>
    <w:p w14:paraId="503A8E01" w14:textId="77777777" w:rsidR="00C14639" w:rsidRPr="00C14639" w:rsidRDefault="00C14639" w:rsidP="00C14639">
      <w:pPr>
        <w:spacing w:before="120"/>
        <w:jc w:val="both"/>
        <w:rPr>
          <w:rFonts w:ascii="Times New Roman" w:hAnsi="Times New Roman" w:cs="Times New Roman"/>
          <w:sz w:val="22"/>
          <w:szCs w:val="22"/>
        </w:rPr>
      </w:pPr>
    </w:p>
    <w:p w14:paraId="71669201"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t>Ces dépenses comprennent :</w:t>
      </w:r>
    </w:p>
    <w:p w14:paraId="06FC21CF" w14:textId="77777777" w:rsidR="00C14639" w:rsidRPr="00C14639" w:rsidRDefault="00C14639" w:rsidP="00C14639">
      <w:pPr>
        <w:pStyle w:val="Paragrafoelenco"/>
        <w:numPr>
          <w:ilvl w:val="0"/>
          <w:numId w:val="53"/>
        </w:numPr>
        <w:spacing w:before="120"/>
        <w:jc w:val="both"/>
        <w:rPr>
          <w:rFonts w:ascii="Times New Roman" w:hAnsi="Times New Roman" w:cs="Times New Roman"/>
          <w:sz w:val="22"/>
          <w:szCs w:val="22"/>
        </w:rPr>
      </w:pPr>
      <w:proofErr w:type="gramStart"/>
      <w:r w:rsidRPr="00C14639">
        <w:rPr>
          <w:rFonts w:ascii="Times New Roman" w:hAnsi="Times New Roman" w:cs="Times New Roman"/>
          <w:sz w:val="22"/>
          <w:szCs w:val="22"/>
        </w:rPr>
        <w:t>les</w:t>
      </w:r>
      <w:proofErr w:type="gramEnd"/>
      <w:r w:rsidRPr="00C14639">
        <w:rPr>
          <w:rFonts w:ascii="Times New Roman" w:hAnsi="Times New Roman" w:cs="Times New Roman"/>
          <w:sz w:val="22"/>
          <w:szCs w:val="22"/>
        </w:rPr>
        <w:t xml:space="preserve"> frais d'installation/désinstallation et de location journalière du matériel (cabine de traduction ou valise, système d'enregistrement pour la Réunion ordinaire des Parties (casques, microphones, etc.) et/ou l'utilisation d'une plate-forme de réunion virtuelle ;</w:t>
      </w:r>
    </w:p>
    <w:p w14:paraId="11A9B5D4" w14:textId="77777777" w:rsidR="00C14639" w:rsidRPr="00C14639" w:rsidRDefault="00C14639" w:rsidP="00C14639">
      <w:pPr>
        <w:pStyle w:val="Paragrafoelenco"/>
        <w:numPr>
          <w:ilvl w:val="0"/>
          <w:numId w:val="53"/>
        </w:numPr>
        <w:spacing w:before="120"/>
        <w:jc w:val="both"/>
        <w:rPr>
          <w:rFonts w:ascii="Times New Roman" w:hAnsi="Times New Roman" w:cs="Times New Roman"/>
          <w:sz w:val="22"/>
          <w:szCs w:val="22"/>
        </w:rPr>
      </w:pPr>
      <w:proofErr w:type="gramStart"/>
      <w:r w:rsidRPr="00C14639">
        <w:rPr>
          <w:rFonts w:ascii="Times New Roman" w:hAnsi="Times New Roman" w:cs="Times New Roman"/>
          <w:sz w:val="22"/>
          <w:szCs w:val="22"/>
        </w:rPr>
        <w:t>l'assistance</w:t>
      </w:r>
      <w:proofErr w:type="gramEnd"/>
      <w:r w:rsidRPr="00C14639">
        <w:rPr>
          <w:rFonts w:ascii="Times New Roman" w:hAnsi="Times New Roman" w:cs="Times New Roman"/>
          <w:sz w:val="22"/>
          <w:szCs w:val="22"/>
        </w:rPr>
        <w:t xml:space="preserve"> technique pendant la réunion ;</w:t>
      </w:r>
    </w:p>
    <w:p w14:paraId="36B13F43" w14:textId="77777777" w:rsidR="00C14639" w:rsidRPr="00C14639" w:rsidRDefault="00C14639" w:rsidP="00C14639">
      <w:pPr>
        <w:pStyle w:val="Paragrafoelenco"/>
        <w:numPr>
          <w:ilvl w:val="0"/>
          <w:numId w:val="53"/>
        </w:numPr>
        <w:spacing w:before="120"/>
        <w:jc w:val="both"/>
        <w:rPr>
          <w:rFonts w:ascii="Times New Roman" w:hAnsi="Times New Roman" w:cs="Times New Roman"/>
          <w:sz w:val="22"/>
          <w:szCs w:val="22"/>
        </w:rPr>
      </w:pPr>
      <w:proofErr w:type="gramStart"/>
      <w:r w:rsidRPr="00C14639">
        <w:rPr>
          <w:rFonts w:ascii="Times New Roman" w:hAnsi="Times New Roman" w:cs="Times New Roman"/>
          <w:sz w:val="22"/>
          <w:szCs w:val="22"/>
        </w:rPr>
        <w:t>les</w:t>
      </w:r>
      <w:proofErr w:type="gramEnd"/>
      <w:r w:rsidRPr="00C14639">
        <w:rPr>
          <w:rFonts w:ascii="Times New Roman" w:hAnsi="Times New Roman" w:cs="Times New Roman"/>
          <w:sz w:val="22"/>
          <w:szCs w:val="22"/>
        </w:rPr>
        <w:t xml:space="preserve"> frais journaliers des interprètes.</w:t>
      </w:r>
    </w:p>
    <w:p w14:paraId="48D4BE7D" w14:textId="77777777" w:rsidR="00C14639" w:rsidRPr="00C14639" w:rsidRDefault="00C14639" w:rsidP="00C14639">
      <w:pPr>
        <w:pStyle w:val="Paragrafoelenco"/>
        <w:spacing w:before="120"/>
        <w:jc w:val="both"/>
        <w:rPr>
          <w:rFonts w:ascii="Times New Roman" w:hAnsi="Times New Roman" w:cs="Times New Roman"/>
          <w:sz w:val="22"/>
          <w:szCs w:val="22"/>
        </w:rPr>
      </w:pPr>
    </w:p>
    <w:p w14:paraId="249C9063" w14:textId="77777777" w:rsidR="00C14639" w:rsidRPr="00C14639" w:rsidRDefault="00C14639" w:rsidP="00C14639">
      <w:pPr>
        <w:spacing w:before="120"/>
        <w:jc w:val="both"/>
        <w:rPr>
          <w:rFonts w:ascii="Times New Roman" w:hAnsi="Times New Roman" w:cs="Times New Roman"/>
          <w:bCs/>
          <w:i/>
          <w:iCs/>
          <w:smallCaps/>
          <w:sz w:val="22"/>
          <w:szCs w:val="22"/>
          <w:u w:val="single"/>
        </w:rPr>
      </w:pPr>
      <w:r w:rsidRPr="00C14639">
        <w:rPr>
          <w:rFonts w:ascii="Times New Roman" w:hAnsi="Times New Roman" w:cs="Times New Roman"/>
          <w:bCs/>
          <w:i/>
          <w:iCs/>
          <w:smallCaps/>
          <w:sz w:val="22"/>
          <w:szCs w:val="22"/>
          <w:u w:val="single"/>
        </w:rPr>
        <w:t>5.3 Honoraires des réunions (D143)</w:t>
      </w:r>
    </w:p>
    <w:p w14:paraId="255BEAAD"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t>Les frais de réunion sont calculés sur la base du nombre de participants (30 personnes pour un CST et 40 personnes pour un appel d'offres) et du nombre de jours de réunion (un jour de réunion en 2026 et cinq jours de réunion en 2027) et comprennent :</w:t>
      </w:r>
    </w:p>
    <w:p w14:paraId="5246B7FA" w14:textId="77777777" w:rsidR="00C14639" w:rsidRPr="00C14639" w:rsidRDefault="00C14639" w:rsidP="00C14639">
      <w:pPr>
        <w:pStyle w:val="Paragrafoelenco"/>
        <w:numPr>
          <w:ilvl w:val="0"/>
          <w:numId w:val="53"/>
        </w:numPr>
        <w:spacing w:before="120"/>
        <w:jc w:val="both"/>
        <w:rPr>
          <w:rFonts w:ascii="Times New Roman" w:hAnsi="Times New Roman" w:cs="Times New Roman"/>
          <w:sz w:val="22"/>
          <w:szCs w:val="22"/>
        </w:rPr>
      </w:pPr>
      <w:proofErr w:type="gramStart"/>
      <w:r w:rsidRPr="00C14639">
        <w:rPr>
          <w:rFonts w:ascii="Times New Roman" w:hAnsi="Times New Roman" w:cs="Times New Roman"/>
          <w:sz w:val="22"/>
          <w:szCs w:val="22"/>
        </w:rPr>
        <w:t>pauses</w:t>
      </w:r>
      <w:proofErr w:type="gramEnd"/>
      <w:r w:rsidRPr="00C14639">
        <w:rPr>
          <w:rFonts w:ascii="Times New Roman" w:hAnsi="Times New Roman" w:cs="Times New Roman"/>
          <w:sz w:val="22"/>
          <w:szCs w:val="22"/>
        </w:rPr>
        <w:t xml:space="preserve"> déjeuner et pauses café ;</w:t>
      </w:r>
    </w:p>
    <w:p w14:paraId="7E0CD672" w14:textId="77777777" w:rsidR="00C14639" w:rsidRPr="00C14639" w:rsidRDefault="00C14639" w:rsidP="00C14639">
      <w:pPr>
        <w:pStyle w:val="Paragrafoelenco"/>
        <w:numPr>
          <w:ilvl w:val="0"/>
          <w:numId w:val="53"/>
        </w:numPr>
        <w:spacing w:before="120"/>
        <w:jc w:val="both"/>
        <w:rPr>
          <w:rFonts w:ascii="Times New Roman" w:hAnsi="Times New Roman" w:cs="Times New Roman"/>
          <w:sz w:val="22"/>
          <w:szCs w:val="22"/>
        </w:rPr>
      </w:pPr>
      <w:proofErr w:type="gramStart"/>
      <w:r w:rsidRPr="00C14639">
        <w:rPr>
          <w:rFonts w:ascii="Times New Roman" w:hAnsi="Times New Roman" w:cs="Times New Roman"/>
          <w:sz w:val="22"/>
          <w:szCs w:val="22"/>
        </w:rPr>
        <w:t>badges</w:t>
      </w:r>
      <w:proofErr w:type="gramEnd"/>
      <w:r w:rsidRPr="00C14639">
        <w:rPr>
          <w:rFonts w:ascii="Times New Roman" w:hAnsi="Times New Roman" w:cs="Times New Roman"/>
          <w:sz w:val="22"/>
          <w:szCs w:val="22"/>
        </w:rPr>
        <w:t xml:space="preserve"> et matériel de réunion (stylos, papier, etc.) ;</w:t>
      </w:r>
    </w:p>
    <w:p w14:paraId="4D8BD171" w14:textId="77777777" w:rsidR="00C14639" w:rsidRPr="00C14639" w:rsidRDefault="00C14639" w:rsidP="00C14639">
      <w:pPr>
        <w:pStyle w:val="Paragrafoelenco"/>
        <w:numPr>
          <w:ilvl w:val="0"/>
          <w:numId w:val="53"/>
        </w:numPr>
        <w:spacing w:before="120"/>
        <w:jc w:val="both"/>
        <w:rPr>
          <w:rFonts w:ascii="Times New Roman" w:hAnsi="Times New Roman" w:cs="Times New Roman"/>
          <w:sz w:val="22"/>
          <w:szCs w:val="22"/>
        </w:rPr>
      </w:pPr>
      <w:proofErr w:type="gramStart"/>
      <w:r w:rsidRPr="00C14639">
        <w:rPr>
          <w:rFonts w:ascii="Times New Roman" w:hAnsi="Times New Roman" w:cs="Times New Roman"/>
          <w:sz w:val="22"/>
          <w:szCs w:val="22"/>
        </w:rPr>
        <w:t>location</w:t>
      </w:r>
      <w:proofErr w:type="gramEnd"/>
      <w:r w:rsidRPr="00C14639">
        <w:rPr>
          <w:rFonts w:ascii="Times New Roman" w:hAnsi="Times New Roman" w:cs="Times New Roman"/>
          <w:sz w:val="22"/>
          <w:szCs w:val="22"/>
        </w:rPr>
        <w:t xml:space="preserve"> de matériel (écran, projecteur, </w:t>
      </w:r>
      <w:proofErr w:type="spellStart"/>
      <w:r w:rsidRPr="00C14639">
        <w:rPr>
          <w:rFonts w:ascii="Times New Roman" w:hAnsi="Times New Roman" w:cs="Times New Roman"/>
          <w:sz w:val="22"/>
          <w:szCs w:val="22"/>
        </w:rPr>
        <w:t>wi-fi</w:t>
      </w:r>
      <w:proofErr w:type="spellEnd"/>
      <w:r w:rsidRPr="00C14639">
        <w:rPr>
          <w:rFonts w:ascii="Times New Roman" w:hAnsi="Times New Roman" w:cs="Times New Roman"/>
          <w:sz w:val="22"/>
          <w:szCs w:val="22"/>
        </w:rPr>
        <w:t>, etc.) ;</w:t>
      </w:r>
    </w:p>
    <w:p w14:paraId="07EEC9D3" w14:textId="77777777" w:rsidR="00C14639" w:rsidRPr="00C14639" w:rsidRDefault="00C14639" w:rsidP="00C14639">
      <w:pPr>
        <w:pStyle w:val="Paragrafoelenco"/>
        <w:numPr>
          <w:ilvl w:val="0"/>
          <w:numId w:val="53"/>
        </w:numPr>
        <w:spacing w:before="120"/>
        <w:jc w:val="both"/>
        <w:rPr>
          <w:rFonts w:ascii="Times New Roman" w:hAnsi="Times New Roman" w:cs="Times New Roman"/>
          <w:sz w:val="22"/>
          <w:szCs w:val="22"/>
        </w:rPr>
      </w:pPr>
      <w:proofErr w:type="gramStart"/>
      <w:r w:rsidRPr="00C14639">
        <w:rPr>
          <w:rFonts w:ascii="Times New Roman" w:hAnsi="Times New Roman" w:cs="Times New Roman"/>
          <w:sz w:val="22"/>
          <w:szCs w:val="22"/>
        </w:rPr>
        <w:t>frais</w:t>
      </w:r>
      <w:proofErr w:type="gramEnd"/>
      <w:r w:rsidRPr="00C14639">
        <w:rPr>
          <w:rFonts w:ascii="Times New Roman" w:hAnsi="Times New Roman" w:cs="Times New Roman"/>
          <w:sz w:val="22"/>
          <w:szCs w:val="22"/>
        </w:rPr>
        <w:t xml:space="preserve"> de mission des Présidentielles entrantes (ne représentant pas une Partie) : dans la limite de 250 € par personne et par jour (frais forfaitaires), sur présentation des factures y afférentes. </w:t>
      </w:r>
    </w:p>
    <w:p w14:paraId="6EC15B19" w14:textId="77777777" w:rsidR="00C14639" w:rsidRPr="00C14639" w:rsidRDefault="00C14639" w:rsidP="00C14639">
      <w:pPr>
        <w:pStyle w:val="Paragrafoelenco"/>
        <w:spacing w:before="120"/>
        <w:jc w:val="both"/>
        <w:rPr>
          <w:rFonts w:ascii="Times New Roman" w:hAnsi="Times New Roman" w:cs="Times New Roman"/>
          <w:sz w:val="22"/>
          <w:szCs w:val="22"/>
        </w:rPr>
      </w:pPr>
    </w:p>
    <w:p w14:paraId="0AD0B7CF" w14:textId="77777777" w:rsidR="00C14639" w:rsidRPr="00C14639" w:rsidRDefault="00C14639" w:rsidP="00C14639">
      <w:pPr>
        <w:spacing w:before="120"/>
        <w:jc w:val="both"/>
        <w:rPr>
          <w:rFonts w:ascii="Times New Roman" w:hAnsi="Times New Roman" w:cs="Times New Roman"/>
          <w:bCs/>
          <w:i/>
          <w:iCs/>
          <w:sz w:val="22"/>
          <w:szCs w:val="22"/>
        </w:rPr>
      </w:pPr>
      <w:r w:rsidRPr="00C14639">
        <w:rPr>
          <w:rFonts w:ascii="Times New Roman" w:hAnsi="Times New Roman" w:cs="Times New Roman"/>
          <w:bCs/>
          <w:i/>
          <w:iCs/>
          <w:sz w:val="22"/>
          <w:szCs w:val="22"/>
        </w:rPr>
        <w:t>6. Représentation (D15)</w:t>
      </w:r>
    </w:p>
    <w:p w14:paraId="04283F11" w14:textId="77777777" w:rsidR="00C14639" w:rsidRPr="00C14639" w:rsidRDefault="00C14639" w:rsidP="00C14639">
      <w:pPr>
        <w:spacing w:before="120"/>
        <w:jc w:val="both"/>
        <w:rPr>
          <w:rFonts w:ascii="Times New Roman" w:hAnsi="Times New Roman" w:cs="Times New Roman"/>
          <w:bCs/>
          <w:i/>
          <w:iCs/>
          <w:smallCaps/>
          <w:sz w:val="22"/>
          <w:szCs w:val="22"/>
          <w:u w:val="single"/>
        </w:rPr>
      </w:pPr>
      <w:r w:rsidRPr="00C14639">
        <w:rPr>
          <w:rFonts w:ascii="Times New Roman" w:hAnsi="Times New Roman" w:cs="Times New Roman"/>
          <w:bCs/>
          <w:i/>
          <w:iCs/>
          <w:smallCaps/>
          <w:sz w:val="22"/>
          <w:szCs w:val="22"/>
          <w:u w:val="single"/>
        </w:rPr>
        <w:t>6.1 Missions nationales et internationales (D151)</w:t>
      </w:r>
    </w:p>
    <w:p w14:paraId="170831DD"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t xml:space="preserve">Les frais de mission s'élèvent à 6 500,00 € par an pour l'ensemble du personnel du Secrétariat permanent, pour les missions nationales et internationales et dans le cadre du mandat conféré par les Parties. </w:t>
      </w:r>
    </w:p>
    <w:p w14:paraId="306DB817" w14:textId="77777777" w:rsidR="00C14639" w:rsidRPr="00C14639" w:rsidRDefault="00C14639" w:rsidP="00C14639">
      <w:pPr>
        <w:spacing w:before="120"/>
        <w:jc w:val="both"/>
        <w:rPr>
          <w:rFonts w:ascii="Times New Roman" w:hAnsi="Times New Roman" w:cs="Times New Roman"/>
          <w:bCs/>
          <w:i/>
          <w:iCs/>
          <w:smallCaps/>
          <w:sz w:val="22"/>
          <w:szCs w:val="22"/>
          <w:u w:val="single"/>
        </w:rPr>
      </w:pPr>
      <w:r w:rsidRPr="00C14639">
        <w:rPr>
          <w:rFonts w:ascii="Times New Roman" w:hAnsi="Times New Roman" w:cs="Times New Roman"/>
          <w:bCs/>
          <w:i/>
          <w:iCs/>
          <w:smallCaps/>
          <w:sz w:val="22"/>
          <w:szCs w:val="22"/>
          <w:u w:val="single"/>
        </w:rPr>
        <w:t>6.2 Inscription au séminaire (D152)</w:t>
      </w:r>
    </w:p>
    <w:p w14:paraId="7C3C04CC"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lastRenderedPageBreak/>
        <w:t xml:space="preserve">Le montant des frais d'inscription aux séminaires s'élève à 2 000,00 € et correspond au coût moyen d'inscription aux séminaires et congrès. </w:t>
      </w:r>
    </w:p>
    <w:p w14:paraId="2590FA06" w14:textId="77777777" w:rsidR="00C14639" w:rsidRPr="00C14639" w:rsidRDefault="00C14639" w:rsidP="00C14639">
      <w:pPr>
        <w:spacing w:before="120"/>
        <w:jc w:val="both"/>
        <w:rPr>
          <w:rFonts w:ascii="Times New Roman" w:hAnsi="Times New Roman" w:cs="Times New Roman"/>
          <w:bCs/>
          <w:i/>
          <w:iCs/>
          <w:smallCaps/>
          <w:sz w:val="22"/>
          <w:szCs w:val="22"/>
          <w:u w:val="single"/>
        </w:rPr>
      </w:pPr>
      <w:r w:rsidRPr="00C14639">
        <w:rPr>
          <w:rFonts w:ascii="Times New Roman" w:hAnsi="Times New Roman" w:cs="Times New Roman"/>
          <w:bCs/>
          <w:i/>
          <w:iCs/>
          <w:smallCaps/>
          <w:sz w:val="22"/>
          <w:szCs w:val="22"/>
          <w:u w:val="single"/>
        </w:rPr>
        <w:t>6.3 Frais de représentation (D153)</w:t>
      </w:r>
    </w:p>
    <w:p w14:paraId="45D49205"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t xml:space="preserve">Le montant des frais de représentation et de réception s'élève à 3 000,00 € pour la période de deux ans et correspond aux montants des frais dictés par les éventuelles réceptions. </w:t>
      </w:r>
    </w:p>
    <w:p w14:paraId="06F29B7E" w14:textId="77777777" w:rsidR="00C14639" w:rsidRPr="00C14639" w:rsidRDefault="00C14639" w:rsidP="00C14639">
      <w:pPr>
        <w:tabs>
          <w:tab w:val="left" w:pos="2707"/>
        </w:tabs>
        <w:spacing w:before="120"/>
        <w:jc w:val="both"/>
        <w:rPr>
          <w:rFonts w:ascii="Times New Roman" w:hAnsi="Times New Roman" w:cs="Times New Roman"/>
          <w:bCs/>
          <w:sz w:val="22"/>
          <w:szCs w:val="22"/>
        </w:rPr>
      </w:pPr>
    </w:p>
    <w:p w14:paraId="2443E3CD" w14:textId="77777777" w:rsidR="00C14639" w:rsidRPr="00C14639" w:rsidRDefault="00C14639" w:rsidP="00C14639">
      <w:pPr>
        <w:tabs>
          <w:tab w:val="left" w:pos="2707"/>
        </w:tabs>
        <w:spacing w:before="120"/>
        <w:jc w:val="both"/>
        <w:rPr>
          <w:rFonts w:ascii="Times New Roman" w:hAnsi="Times New Roman" w:cs="Times New Roman"/>
          <w:b/>
          <w:sz w:val="22"/>
          <w:szCs w:val="22"/>
        </w:rPr>
      </w:pPr>
      <w:r w:rsidRPr="00C14639">
        <w:rPr>
          <w:rFonts w:ascii="Times New Roman" w:hAnsi="Times New Roman" w:cs="Times New Roman"/>
          <w:b/>
          <w:sz w:val="22"/>
          <w:szCs w:val="22"/>
        </w:rPr>
        <w:t>Solde estimatif pour la période de deux ans 2024-2025</w:t>
      </w:r>
    </w:p>
    <w:p w14:paraId="5B86FDB2" w14:textId="77777777" w:rsidR="00C14639" w:rsidRPr="00C14639" w:rsidRDefault="00C14639" w:rsidP="00C14639">
      <w:pPr>
        <w:pStyle w:val="Default"/>
        <w:jc w:val="both"/>
        <w:rPr>
          <w:color w:val="auto"/>
        </w:rPr>
      </w:pPr>
      <w:r w:rsidRPr="00C14639">
        <w:rPr>
          <w:sz w:val="22"/>
          <w:szCs w:val="22"/>
        </w:rPr>
        <w:t>Le «</w:t>
      </w:r>
      <w:r w:rsidRPr="00C14639">
        <w:rPr>
          <w:b/>
          <w:bCs/>
          <w:sz w:val="22"/>
          <w:szCs w:val="22"/>
        </w:rPr>
        <w:t xml:space="preserve"> solde présumé </w:t>
      </w:r>
      <w:r w:rsidRPr="00C14639">
        <w:rPr>
          <w:sz w:val="22"/>
          <w:szCs w:val="22"/>
        </w:rPr>
        <w:t>» (ou</w:t>
      </w:r>
      <w:r w:rsidRPr="00C14639">
        <w:rPr>
          <w:b/>
          <w:bCs/>
          <w:sz w:val="22"/>
          <w:szCs w:val="22"/>
        </w:rPr>
        <w:t xml:space="preserve"> « résidus extraordinaires </w:t>
      </w:r>
      <w:r w:rsidRPr="00C14639">
        <w:rPr>
          <w:sz w:val="22"/>
          <w:szCs w:val="22"/>
        </w:rPr>
        <w:t xml:space="preserve">») de la période de </w:t>
      </w:r>
      <w:proofErr w:type="gramStart"/>
      <w:r w:rsidRPr="00C14639">
        <w:rPr>
          <w:sz w:val="22"/>
          <w:szCs w:val="22"/>
        </w:rPr>
        <w:t>deux ans antérieure</w:t>
      </w:r>
      <w:proofErr w:type="gramEnd"/>
      <w:r w:rsidRPr="00C14639">
        <w:rPr>
          <w:sz w:val="22"/>
          <w:szCs w:val="22"/>
        </w:rPr>
        <w:t xml:space="preserve"> au 31/12/2025 (</w:t>
      </w:r>
      <w:r w:rsidRPr="00C14639">
        <w:rPr>
          <w:b/>
          <w:bCs/>
          <w:sz w:val="22"/>
          <w:szCs w:val="22"/>
        </w:rPr>
        <w:t>127.637,55 €</w:t>
      </w:r>
      <w:r w:rsidRPr="00C14639">
        <w:rPr>
          <w:sz w:val="22"/>
          <w:szCs w:val="22"/>
        </w:rPr>
        <w:t xml:space="preserve">) </w:t>
      </w:r>
      <w:proofErr w:type="spellStart"/>
      <w:r w:rsidRPr="00C14639">
        <w:rPr>
          <w:sz w:val="22"/>
          <w:szCs w:val="22"/>
        </w:rPr>
        <w:t>correspondau</w:t>
      </w:r>
      <w:proofErr w:type="spellEnd"/>
      <w:r w:rsidRPr="00C14639">
        <w:rPr>
          <w:sz w:val="22"/>
          <w:szCs w:val="22"/>
        </w:rPr>
        <w:t xml:space="preserve"> montant des dépôts (97.000,00 €) </w:t>
      </w:r>
      <w:proofErr w:type="gramStart"/>
      <w:r w:rsidRPr="00C14639">
        <w:rPr>
          <w:sz w:val="22"/>
          <w:szCs w:val="22"/>
        </w:rPr>
        <w:t>et  des</w:t>
      </w:r>
      <w:proofErr w:type="gramEnd"/>
      <w:r w:rsidRPr="00C14639">
        <w:rPr>
          <w:sz w:val="22"/>
          <w:szCs w:val="22"/>
        </w:rPr>
        <w:t xml:space="preserve"> résidus ordinaires (30.637,55 €) </w:t>
      </w:r>
    </w:p>
    <w:p w14:paraId="64BF87C7" w14:textId="77777777" w:rsidR="00C14639" w:rsidRPr="00C14639" w:rsidRDefault="00C14639" w:rsidP="00C14639">
      <w:pPr>
        <w:spacing w:before="120"/>
        <w:jc w:val="both"/>
        <w:rPr>
          <w:rFonts w:ascii="Times New Roman" w:hAnsi="Times New Roman" w:cs="Times New Roman"/>
          <w:sz w:val="22"/>
          <w:szCs w:val="22"/>
        </w:rPr>
      </w:pPr>
    </w:p>
    <w:p w14:paraId="22C8CFA3" w14:textId="77777777" w:rsidR="00C14639" w:rsidRPr="00C14639" w:rsidRDefault="00C14639" w:rsidP="00C14639">
      <w:pPr>
        <w:spacing w:before="120"/>
        <w:rPr>
          <w:rFonts w:ascii="Times New Roman" w:hAnsi="Times New Roman" w:cs="Times New Roman"/>
          <w:b/>
          <w:bCs/>
          <w:sz w:val="22"/>
          <w:szCs w:val="22"/>
        </w:rPr>
      </w:pPr>
      <w:r w:rsidRPr="00C14639">
        <w:rPr>
          <w:rFonts w:ascii="Times New Roman" w:hAnsi="Times New Roman" w:cs="Times New Roman"/>
          <w:b/>
          <w:bCs/>
          <w:sz w:val="22"/>
          <w:szCs w:val="22"/>
        </w:rPr>
        <w:t>Fonds de contributions volontaires Pelagos</w:t>
      </w:r>
    </w:p>
    <w:p w14:paraId="0CD25ABD" w14:textId="77777777" w:rsidR="00C14639" w:rsidRPr="00C14639" w:rsidRDefault="00C14639" w:rsidP="00C14639">
      <w:pPr>
        <w:spacing w:before="120"/>
        <w:jc w:val="both"/>
        <w:rPr>
          <w:rFonts w:ascii="Times New Roman" w:hAnsi="Times New Roman" w:cs="Times New Roman"/>
          <w:sz w:val="22"/>
          <w:szCs w:val="22"/>
        </w:rPr>
      </w:pPr>
      <w:r w:rsidRPr="00C14639">
        <w:rPr>
          <w:rFonts w:ascii="Times New Roman" w:hAnsi="Times New Roman" w:cs="Times New Roman"/>
          <w:sz w:val="22"/>
          <w:szCs w:val="22"/>
        </w:rPr>
        <w:t>Les dons ainsi que les contributions volontaires reçus entre 2021 et 2025 ont été entièrement engagés, comme prévu, pour la réalisation des activités du Programme de travail 2024-2025 et devraient être dépensés d'ici au 31 décembre 2025. Les éléments restants résultant des économies réalisées grâce à l'exécution des activités du programme de travail 2024-2025 seront utilisés pour couvrir certaines des activités envisagées dans le programme de travail 2026-2027, conformément aux priorités établies par les parties.</w:t>
      </w:r>
    </w:p>
    <w:p w14:paraId="7CEFB2D0" w14:textId="77777777" w:rsidR="00C14639" w:rsidRPr="00C14639" w:rsidRDefault="00C14639" w:rsidP="00C14639">
      <w:pPr>
        <w:spacing w:before="120"/>
        <w:rPr>
          <w:rFonts w:ascii="Times New Roman" w:hAnsi="Times New Roman" w:cs="Times New Roman"/>
          <w:sz w:val="22"/>
          <w:szCs w:val="22"/>
        </w:rPr>
      </w:pPr>
    </w:p>
    <w:p w14:paraId="12ABD192" w14:textId="77777777" w:rsidR="00C14639" w:rsidRPr="00C14639" w:rsidRDefault="00C14639" w:rsidP="00C14639">
      <w:pPr>
        <w:spacing w:before="120" w:after="120"/>
        <w:jc w:val="center"/>
        <w:rPr>
          <w:rFonts w:ascii="Times New Roman" w:hAnsi="Times New Roman" w:cs="Times New Roman"/>
          <w:b/>
          <w:caps/>
          <w:sz w:val="20"/>
          <w:szCs w:val="20"/>
          <w:u w:val="single"/>
        </w:rPr>
      </w:pPr>
      <w:r w:rsidRPr="00C14639">
        <w:rPr>
          <w:rFonts w:ascii="Times New Roman" w:hAnsi="Times New Roman" w:cs="Times New Roman"/>
          <w:b/>
          <w:sz w:val="20"/>
          <w:szCs w:val="20"/>
        </w:rPr>
        <w:t xml:space="preserve">Tableau 1 : Budget pour la période de deux ans 2026-2027 </w:t>
      </w:r>
    </w:p>
    <w:p w14:paraId="64939931" w14:textId="77777777" w:rsidR="00C14639" w:rsidRPr="00C14639" w:rsidRDefault="00C14639" w:rsidP="00C14639">
      <w:pPr>
        <w:spacing w:before="120" w:after="120"/>
        <w:jc w:val="center"/>
        <w:rPr>
          <w:rFonts w:ascii="Times New Roman" w:hAnsi="Times New Roman" w:cs="Times New Roman"/>
          <w:b/>
          <w:caps/>
          <w:sz w:val="20"/>
          <w:szCs w:val="20"/>
          <w:u w:val="single"/>
        </w:rPr>
      </w:pPr>
    </w:p>
    <w:tbl>
      <w:tblPr>
        <w:tblW w:w="6975" w:type="dxa"/>
        <w:jc w:val="center"/>
        <w:tblLayout w:type="fixed"/>
        <w:tblCellMar>
          <w:left w:w="70" w:type="dxa"/>
          <w:right w:w="70" w:type="dxa"/>
        </w:tblCellMar>
        <w:tblLook w:val="04A0" w:firstRow="1" w:lastRow="0" w:firstColumn="1" w:lastColumn="0" w:noHBand="0" w:noVBand="1"/>
      </w:tblPr>
      <w:tblGrid>
        <w:gridCol w:w="656"/>
        <w:gridCol w:w="2968"/>
        <w:gridCol w:w="1701"/>
        <w:gridCol w:w="1650"/>
      </w:tblGrid>
      <w:tr w:rsidR="00C14639" w:rsidRPr="00C14639" w14:paraId="36FA62A5" w14:textId="77777777" w:rsidTr="004815F1">
        <w:trPr>
          <w:trHeight w:val="300"/>
          <w:jc w:val="center"/>
        </w:trPr>
        <w:tc>
          <w:tcPr>
            <w:tcW w:w="656" w:type="dxa"/>
            <w:tcBorders>
              <w:top w:val="nil"/>
              <w:left w:val="nil"/>
              <w:bottom w:val="nil"/>
              <w:right w:val="nil"/>
            </w:tcBorders>
            <w:noWrap/>
            <w:vAlign w:val="center"/>
            <w:hideMark/>
          </w:tcPr>
          <w:p w14:paraId="0D68CDC3" w14:textId="77777777" w:rsidR="00C14639" w:rsidRPr="00C14639" w:rsidRDefault="00C14639" w:rsidP="004815F1">
            <w:pPr>
              <w:jc w:val="both"/>
              <w:rPr>
                <w:rFonts w:ascii="Times New Roman" w:hAnsi="Times New Roman" w:cs="Times New Roman"/>
                <w:b/>
                <w:bCs/>
                <w:color w:val="000000"/>
                <w:sz w:val="16"/>
                <w:szCs w:val="16"/>
              </w:rPr>
            </w:pPr>
          </w:p>
        </w:tc>
        <w:tc>
          <w:tcPr>
            <w:tcW w:w="2968" w:type="dxa"/>
            <w:tcBorders>
              <w:top w:val="nil"/>
              <w:left w:val="nil"/>
              <w:bottom w:val="nil"/>
              <w:right w:val="nil"/>
            </w:tcBorders>
            <w:vAlign w:val="center"/>
            <w:hideMark/>
          </w:tcPr>
          <w:p w14:paraId="08AA66F8" w14:textId="77777777" w:rsidR="00C14639" w:rsidRPr="00C14639" w:rsidRDefault="00C14639" w:rsidP="004815F1">
            <w:pPr>
              <w:jc w:val="both"/>
              <w:rPr>
                <w:rFonts w:ascii="Times New Roman" w:hAnsi="Times New Roman" w:cs="Times New Roman"/>
                <w:b/>
                <w:bCs/>
                <w:color w:val="000000"/>
                <w:sz w:val="16"/>
                <w:szCs w:val="16"/>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C3CE342" w14:textId="77777777" w:rsidR="00C14639" w:rsidRPr="00C14639" w:rsidRDefault="00C14639" w:rsidP="004815F1">
            <w:pPr>
              <w:jc w:val="center"/>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2026</w:t>
            </w:r>
          </w:p>
        </w:tc>
        <w:tc>
          <w:tcPr>
            <w:tcW w:w="165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6E70012" w14:textId="77777777" w:rsidR="00C14639" w:rsidRPr="00C14639" w:rsidRDefault="00C14639" w:rsidP="004815F1">
            <w:pPr>
              <w:jc w:val="center"/>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2027</w:t>
            </w:r>
          </w:p>
        </w:tc>
      </w:tr>
      <w:tr w:rsidR="00C14639" w:rsidRPr="00C14639" w14:paraId="2C5AFCF0" w14:textId="77777777" w:rsidTr="004815F1">
        <w:trPr>
          <w:trHeight w:val="300"/>
          <w:jc w:val="center"/>
        </w:trPr>
        <w:tc>
          <w:tcPr>
            <w:tcW w:w="6975" w:type="dxa"/>
            <w:gridSpan w:val="4"/>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3EA71EF2" w14:textId="77777777" w:rsidR="00C14639" w:rsidRPr="00C14639" w:rsidRDefault="00C14639" w:rsidP="004815F1">
            <w:pPr>
              <w:jc w:val="both"/>
              <w:rPr>
                <w:rFonts w:ascii="Times New Roman" w:hAnsi="Times New Roman" w:cs="Times New Roman"/>
                <w:b/>
                <w:bCs/>
                <w:color w:val="FFFFFF"/>
                <w:sz w:val="16"/>
                <w:szCs w:val="16"/>
              </w:rPr>
            </w:pPr>
            <w:r w:rsidRPr="00C14639">
              <w:rPr>
                <w:rFonts w:ascii="Times New Roman" w:hAnsi="Times New Roman" w:cs="Times New Roman"/>
                <w:b/>
                <w:bCs/>
                <w:color w:val="FFFFFF"/>
                <w:sz w:val="16"/>
                <w:szCs w:val="16"/>
              </w:rPr>
              <w:t>DÉPÔTS</w:t>
            </w:r>
          </w:p>
        </w:tc>
      </w:tr>
      <w:tr w:rsidR="00C14639" w:rsidRPr="00C14639" w14:paraId="16346232"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39A6408E"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P1</w:t>
            </w:r>
          </w:p>
        </w:tc>
        <w:tc>
          <w:tcPr>
            <w:tcW w:w="2968" w:type="dxa"/>
            <w:tcBorders>
              <w:top w:val="nil"/>
              <w:left w:val="nil"/>
              <w:bottom w:val="single" w:sz="4" w:space="0" w:color="auto"/>
              <w:right w:val="single" w:sz="4" w:space="0" w:color="auto"/>
            </w:tcBorders>
            <w:vAlign w:val="center"/>
            <w:hideMark/>
          </w:tcPr>
          <w:p w14:paraId="3A07585C"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Fonds de réserve</w:t>
            </w:r>
          </w:p>
        </w:tc>
        <w:tc>
          <w:tcPr>
            <w:tcW w:w="1701" w:type="dxa"/>
            <w:tcBorders>
              <w:top w:val="nil"/>
              <w:left w:val="nil"/>
              <w:bottom w:val="single" w:sz="4" w:space="0" w:color="auto"/>
              <w:right w:val="single" w:sz="4" w:space="0" w:color="auto"/>
            </w:tcBorders>
            <w:noWrap/>
            <w:vAlign w:val="center"/>
            <w:hideMark/>
          </w:tcPr>
          <w:p w14:paraId="46D593EB"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€ 40.000,00 </w:t>
            </w:r>
          </w:p>
        </w:tc>
        <w:tc>
          <w:tcPr>
            <w:tcW w:w="1650" w:type="dxa"/>
            <w:tcBorders>
              <w:top w:val="nil"/>
              <w:left w:val="nil"/>
              <w:bottom w:val="single" w:sz="4" w:space="0" w:color="auto"/>
              <w:right w:val="single" w:sz="4" w:space="0" w:color="auto"/>
            </w:tcBorders>
            <w:noWrap/>
            <w:vAlign w:val="center"/>
            <w:hideMark/>
          </w:tcPr>
          <w:p w14:paraId="0A9877B0"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themeColor="text1"/>
                <w:sz w:val="16"/>
                <w:szCs w:val="16"/>
              </w:rPr>
              <w:t>€ 0,00 TVA incluse</w:t>
            </w:r>
          </w:p>
        </w:tc>
      </w:tr>
      <w:tr w:rsidR="00C14639" w:rsidRPr="00C14639" w14:paraId="2325CE55"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72A7E809"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P2</w:t>
            </w:r>
          </w:p>
        </w:tc>
        <w:tc>
          <w:tcPr>
            <w:tcW w:w="2968" w:type="dxa"/>
            <w:tcBorders>
              <w:top w:val="nil"/>
              <w:left w:val="nil"/>
              <w:bottom w:val="single" w:sz="4" w:space="0" w:color="auto"/>
              <w:right w:val="single" w:sz="4" w:space="0" w:color="auto"/>
            </w:tcBorders>
            <w:vAlign w:val="center"/>
            <w:hideMark/>
          </w:tcPr>
          <w:p w14:paraId="2E7D933D"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Fonds d'indemnisation pour perte d'emploi (SE)</w:t>
            </w:r>
          </w:p>
        </w:tc>
        <w:tc>
          <w:tcPr>
            <w:tcW w:w="1701" w:type="dxa"/>
            <w:tcBorders>
              <w:top w:val="nil"/>
              <w:left w:val="nil"/>
              <w:bottom w:val="single" w:sz="4" w:space="0" w:color="auto"/>
              <w:right w:val="single" w:sz="4" w:space="0" w:color="auto"/>
            </w:tcBorders>
            <w:noWrap/>
            <w:vAlign w:val="center"/>
            <w:hideMark/>
          </w:tcPr>
          <w:p w14:paraId="22864947"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€ 33.500,00 </w:t>
            </w:r>
          </w:p>
        </w:tc>
        <w:tc>
          <w:tcPr>
            <w:tcW w:w="1650" w:type="dxa"/>
            <w:tcBorders>
              <w:top w:val="nil"/>
              <w:left w:val="nil"/>
              <w:bottom w:val="single" w:sz="4" w:space="0" w:color="auto"/>
              <w:right w:val="single" w:sz="4" w:space="0" w:color="auto"/>
            </w:tcBorders>
            <w:noWrap/>
            <w:vAlign w:val="center"/>
            <w:hideMark/>
          </w:tcPr>
          <w:p w14:paraId="14B5F286"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themeColor="text1"/>
                <w:sz w:val="16"/>
                <w:szCs w:val="16"/>
              </w:rPr>
              <w:t>€ 0,00 TVA incluse</w:t>
            </w:r>
          </w:p>
        </w:tc>
      </w:tr>
      <w:tr w:rsidR="00C14639" w:rsidRPr="00C14639" w14:paraId="19C2D29F"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7C694993"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P3</w:t>
            </w:r>
          </w:p>
        </w:tc>
        <w:tc>
          <w:tcPr>
            <w:tcW w:w="2968" w:type="dxa"/>
            <w:tcBorders>
              <w:top w:val="nil"/>
              <w:left w:val="nil"/>
              <w:bottom w:val="single" w:sz="4" w:space="0" w:color="auto"/>
              <w:right w:val="single" w:sz="4" w:space="0" w:color="auto"/>
            </w:tcBorders>
            <w:vAlign w:val="center"/>
            <w:hideMark/>
          </w:tcPr>
          <w:p w14:paraId="6E387D2B"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Fonds d'indemnisation de la perte d'emploi (TPE) </w:t>
            </w:r>
          </w:p>
        </w:tc>
        <w:tc>
          <w:tcPr>
            <w:tcW w:w="1701" w:type="dxa"/>
            <w:tcBorders>
              <w:top w:val="nil"/>
              <w:left w:val="nil"/>
              <w:bottom w:val="single" w:sz="4" w:space="0" w:color="auto"/>
              <w:right w:val="single" w:sz="4" w:space="0" w:color="auto"/>
            </w:tcBorders>
            <w:noWrap/>
            <w:vAlign w:val="center"/>
            <w:hideMark/>
          </w:tcPr>
          <w:p w14:paraId="0826C2B3"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€ 23.500,00 </w:t>
            </w:r>
          </w:p>
        </w:tc>
        <w:tc>
          <w:tcPr>
            <w:tcW w:w="1650" w:type="dxa"/>
            <w:tcBorders>
              <w:top w:val="nil"/>
              <w:left w:val="nil"/>
              <w:bottom w:val="single" w:sz="4" w:space="0" w:color="auto"/>
              <w:right w:val="single" w:sz="4" w:space="0" w:color="auto"/>
            </w:tcBorders>
            <w:noWrap/>
            <w:vAlign w:val="center"/>
            <w:hideMark/>
          </w:tcPr>
          <w:p w14:paraId="52080C0B"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themeColor="text1"/>
                <w:sz w:val="16"/>
                <w:szCs w:val="16"/>
              </w:rPr>
              <w:t>€ 0,00</w:t>
            </w:r>
          </w:p>
        </w:tc>
      </w:tr>
      <w:tr w:rsidR="00C14639" w:rsidRPr="00C14639" w14:paraId="55556805" w14:textId="77777777" w:rsidTr="004815F1">
        <w:trPr>
          <w:trHeight w:val="227"/>
          <w:jc w:val="center"/>
        </w:trPr>
        <w:tc>
          <w:tcPr>
            <w:tcW w:w="3624"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center"/>
          </w:tcPr>
          <w:p w14:paraId="6216E252"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TOTAL DES DÉPÔTS</w:t>
            </w:r>
          </w:p>
        </w:tc>
        <w:tc>
          <w:tcPr>
            <w:tcW w:w="1701" w:type="dxa"/>
            <w:tcBorders>
              <w:top w:val="single" w:sz="4" w:space="0" w:color="auto"/>
              <w:left w:val="nil"/>
              <w:bottom w:val="single" w:sz="4" w:space="0" w:color="auto"/>
              <w:right w:val="single" w:sz="4" w:space="0" w:color="auto"/>
            </w:tcBorders>
            <w:shd w:val="clear" w:color="auto" w:fill="A6A6A6" w:themeFill="background1" w:themeFillShade="A6"/>
            <w:noWrap/>
            <w:vAlign w:val="center"/>
          </w:tcPr>
          <w:p w14:paraId="22F54559"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€97.000,00</w:t>
            </w:r>
          </w:p>
        </w:tc>
        <w:tc>
          <w:tcPr>
            <w:tcW w:w="1650" w:type="dxa"/>
            <w:tcBorders>
              <w:top w:val="single" w:sz="4" w:space="0" w:color="auto"/>
              <w:left w:val="nil"/>
              <w:bottom w:val="single" w:sz="4" w:space="0" w:color="auto"/>
              <w:right w:val="single" w:sz="4" w:space="0" w:color="auto"/>
            </w:tcBorders>
            <w:shd w:val="clear" w:color="auto" w:fill="A6A6A6" w:themeFill="background1" w:themeFillShade="A6"/>
            <w:noWrap/>
            <w:vAlign w:val="center"/>
          </w:tcPr>
          <w:p w14:paraId="36722DD7"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themeColor="text1"/>
                <w:sz w:val="16"/>
                <w:szCs w:val="16"/>
              </w:rPr>
              <w:t>€ 0,00</w:t>
            </w:r>
          </w:p>
        </w:tc>
      </w:tr>
    </w:tbl>
    <w:p w14:paraId="48847CA1" w14:textId="77777777" w:rsidR="00C14639" w:rsidRPr="00C14639" w:rsidRDefault="00C14639" w:rsidP="00C14639">
      <w:pPr>
        <w:spacing w:before="120" w:after="120"/>
        <w:rPr>
          <w:rFonts w:ascii="Times New Roman" w:hAnsi="Times New Roman" w:cs="Times New Roman"/>
          <w:b/>
          <w:sz w:val="20"/>
          <w:szCs w:val="20"/>
        </w:rPr>
      </w:pPr>
    </w:p>
    <w:tbl>
      <w:tblPr>
        <w:tblW w:w="6975" w:type="dxa"/>
        <w:jc w:val="center"/>
        <w:tblLayout w:type="fixed"/>
        <w:tblCellMar>
          <w:left w:w="70" w:type="dxa"/>
          <w:right w:w="70" w:type="dxa"/>
        </w:tblCellMar>
        <w:tblLook w:val="04A0" w:firstRow="1" w:lastRow="0" w:firstColumn="1" w:lastColumn="0" w:noHBand="0" w:noVBand="1"/>
      </w:tblPr>
      <w:tblGrid>
        <w:gridCol w:w="656"/>
        <w:gridCol w:w="2968"/>
        <w:gridCol w:w="1701"/>
        <w:gridCol w:w="1650"/>
      </w:tblGrid>
      <w:tr w:rsidR="00C14639" w:rsidRPr="00C14639" w14:paraId="0F9FD3DC" w14:textId="77777777" w:rsidTr="004815F1">
        <w:trPr>
          <w:trHeight w:val="300"/>
          <w:jc w:val="center"/>
        </w:trPr>
        <w:tc>
          <w:tcPr>
            <w:tcW w:w="656" w:type="dxa"/>
            <w:tcBorders>
              <w:top w:val="nil"/>
              <w:left w:val="nil"/>
              <w:bottom w:val="nil"/>
              <w:right w:val="nil"/>
            </w:tcBorders>
            <w:noWrap/>
            <w:vAlign w:val="center"/>
            <w:hideMark/>
          </w:tcPr>
          <w:p w14:paraId="1DAE0D26" w14:textId="77777777" w:rsidR="00C14639" w:rsidRPr="00C14639" w:rsidRDefault="00C14639" w:rsidP="004815F1">
            <w:pPr>
              <w:jc w:val="both"/>
              <w:rPr>
                <w:rFonts w:ascii="Times New Roman" w:hAnsi="Times New Roman" w:cs="Times New Roman"/>
                <w:b/>
                <w:bCs/>
                <w:color w:val="000000"/>
                <w:sz w:val="16"/>
                <w:szCs w:val="16"/>
              </w:rPr>
            </w:pPr>
          </w:p>
        </w:tc>
        <w:tc>
          <w:tcPr>
            <w:tcW w:w="2968" w:type="dxa"/>
            <w:tcBorders>
              <w:top w:val="nil"/>
              <w:left w:val="nil"/>
              <w:bottom w:val="nil"/>
              <w:right w:val="nil"/>
            </w:tcBorders>
            <w:vAlign w:val="center"/>
            <w:hideMark/>
          </w:tcPr>
          <w:p w14:paraId="393B2A6B" w14:textId="77777777" w:rsidR="00C14639" w:rsidRPr="00C14639" w:rsidRDefault="00C14639" w:rsidP="004815F1">
            <w:pPr>
              <w:jc w:val="both"/>
              <w:rPr>
                <w:rFonts w:ascii="Times New Roman" w:hAnsi="Times New Roman" w:cs="Times New Roman"/>
                <w:b/>
                <w:bCs/>
                <w:color w:val="000000"/>
                <w:sz w:val="16"/>
                <w:szCs w:val="16"/>
              </w:rPr>
            </w:pPr>
          </w:p>
        </w:tc>
        <w:tc>
          <w:tcPr>
            <w:tcW w:w="1701"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2DD72CE1" w14:textId="77777777" w:rsidR="00C14639" w:rsidRPr="00C14639" w:rsidRDefault="00C14639" w:rsidP="004815F1">
            <w:pPr>
              <w:jc w:val="center"/>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2026</w:t>
            </w:r>
          </w:p>
        </w:tc>
        <w:tc>
          <w:tcPr>
            <w:tcW w:w="1650" w:type="dxa"/>
            <w:tcBorders>
              <w:top w:val="single" w:sz="4" w:space="0" w:color="auto"/>
              <w:left w:val="nil"/>
              <w:bottom w:val="single" w:sz="4" w:space="0" w:color="auto"/>
              <w:right w:val="single" w:sz="4" w:space="0" w:color="auto"/>
            </w:tcBorders>
            <w:shd w:val="clear" w:color="000000" w:fill="D9D9D9"/>
            <w:vAlign w:val="center"/>
            <w:hideMark/>
          </w:tcPr>
          <w:p w14:paraId="32E17DB2" w14:textId="77777777" w:rsidR="00C14639" w:rsidRPr="00C14639" w:rsidRDefault="00C14639" w:rsidP="004815F1">
            <w:pPr>
              <w:jc w:val="center"/>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2027</w:t>
            </w:r>
          </w:p>
        </w:tc>
      </w:tr>
      <w:tr w:rsidR="00C14639" w:rsidRPr="00C14639" w14:paraId="760D5A51" w14:textId="77777777" w:rsidTr="004815F1">
        <w:trPr>
          <w:trHeight w:val="300"/>
          <w:jc w:val="center"/>
        </w:trPr>
        <w:tc>
          <w:tcPr>
            <w:tcW w:w="3624" w:type="dxa"/>
            <w:gridSpan w:val="2"/>
            <w:tcBorders>
              <w:top w:val="single" w:sz="4" w:space="0" w:color="auto"/>
              <w:left w:val="single" w:sz="4" w:space="0" w:color="auto"/>
              <w:bottom w:val="single" w:sz="4" w:space="0" w:color="auto"/>
              <w:right w:val="nil"/>
            </w:tcBorders>
            <w:shd w:val="clear" w:color="auto" w:fill="1F497D" w:themeFill="text2"/>
            <w:vAlign w:val="center"/>
            <w:hideMark/>
          </w:tcPr>
          <w:p w14:paraId="018F4943" w14:textId="77777777" w:rsidR="00C14639" w:rsidRPr="00C14639" w:rsidRDefault="00C14639" w:rsidP="004815F1">
            <w:pPr>
              <w:jc w:val="both"/>
              <w:rPr>
                <w:rFonts w:ascii="Times New Roman" w:hAnsi="Times New Roman" w:cs="Times New Roman"/>
                <w:b/>
                <w:bCs/>
                <w:color w:val="FFFFFF"/>
                <w:sz w:val="16"/>
                <w:szCs w:val="16"/>
              </w:rPr>
            </w:pPr>
            <w:r w:rsidRPr="00C14639">
              <w:rPr>
                <w:rFonts w:ascii="Times New Roman" w:hAnsi="Times New Roman" w:cs="Times New Roman"/>
                <w:b/>
                <w:bCs/>
                <w:color w:val="FFFFFF"/>
                <w:sz w:val="16"/>
                <w:szCs w:val="16"/>
              </w:rPr>
              <w:t>REVENU</w:t>
            </w:r>
          </w:p>
        </w:tc>
        <w:tc>
          <w:tcPr>
            <w:tcW w:w="1701" w:type="dxa"/>
            <w:tcBorders>
              <w:top w:val="nil"/>
              <w:left w:val="nil"/>
              <w:bottom w:val="single" w:sz="4" w:space="0" w:color="auto"/>
              <w:right w:val="nil"/>
            </w:tcBorders>
            <w:shd w:val="clear" w:color="auto" w:fill="1F497D" w:themeFill="text2"/>
            <w:vAlign w:val="center"/>
            <w:hideMark/>
          </w:tcPr>
          <w:p w14:paraId="70FA3480" w14:textId="77777777" w:rsidR="00C14639" w:rsidRPr="00C14639" w:rsidRDefault="00C14639" w:rsidP="004815F1">
            <w:pPr>
              <w:jc w:val="both"/>
              <w:rPr>
                <w:rFonts w:ascii="Times New Roman" w:hAnsi="Times New Roman" w:cs="Times New Roman"/>
                <w:b/>
                <w:bCs/>
                <w:color w:val="FFFFFF"/>
                <w:sz w:val="16"/>
                <w:szCs w:val="16"/>
              </w:rPr>
            </w:pPr>
            <w:r w:rsidRPr="00C14639">
              <w:rPr>
                <w:rFonts w:ascii="Times New Roman" w:hAnsi="Times New Roman" w:cs="Times New Roman"/>
                <w:b/>
                <w:bCs/>
                <w:color w:val="FFFFFF"/>
                <w:sz w:val="16"/>
                <w:szCs w:val="16"/>
              </w:rPr>
              <w:t> </w:t>
            </w:r>
          </w:p>
        </w:tc>
        <w:tc>
          <w:tcPr>
            <w:tcW w:w="1650" w:type="dxa"/>
            <w:tcBorders>
              <w:top w:val="nil"/>
              <w:left w:val="nil"/>
              <w:bottom w:val="single" w:sz="4" w:space="0" w:color="auto"/>
              <w:right w:val="single" w:sz="4" w:space="0" w:color="auto"/>
            </w:tcBorders>
            <w:shd w:val="clear" w:color="auto" w:fill="1F497D" w:themeFill="text2"/>
            <w:vAlign w:val="center"/>
            <w:hideMark/>
          </w:tcPr>
          <w:p w14:paraId="49BD164D" w14:textId="77777777" w:rsidR="00C14639" w:rsidRPr="00C14639" w:rsidRDefault="00C14639" w:rsidP="004815F1">
            <w:pPr>
              <w:jc w:val="both"/>
              <w:rPr>
                <w:rFonts w:ascii="Times New Roman" w:hAnsi="Times New Roman" w:cs="Times New Roman"/>
                <w:b/>
                <w:bCs/>
                <w:color w:val="FFFFFF"/>
                <w:sz w:val="16"/>
                <w:szCs w:val="16"/>
              </w:rPr>
            </w:pPr>
            <w:r w:rsidRPr="00C14639">
              <w:rPr>
                <w:rFonts w:ascii="Times New Roman" w:hAnsi="Times New Roman" w:cs="Times New Roman"/>
                <w:b/>
                <w:bCs/>
                <w:color w:val="FFFFFF"/>
                <w:sz w:val="16"/>
                <w:szCs w:val="16"/>
              </w:rPr>
              <w:t> </w:t>
            </w:r>
          </w:p>
        </w:tc>
      </w:tr>
      <w:tr w:rsidR="00C14639" w:rsidRPr="00C14639" w14:paraId="6D4889D0" w14:textId="77777777" w:rsidTr="004815F1">
        <w:trPr>
          <w:trHeight w:val="300"/>
          <w:jc w:val="center"/>
        </w:trPr>
        <w:tc>
          <w:tcPr>
            <w:tcW w:w="656" w:type="dxa"/>
            <w:tcBorders>
              <w:top w:val="nil"/>
              <w:left w:val="single" w:sz="4" w:space="0" w:color="auto"/>
              <w:bottom w:val="single" w:sz="4" w:space="0" w:color="auto"/>
              <w:right w:val="nil"/>
            </w:tcBorders>
            <w:shd w:val="clear" w:color="auto" w:fill="95B3D7" w:themeFill="accent1" w:themeFillTint="99"/>
            <w:noWrap/>
            <w:vAlign w:val="center"/>
            <w:hideMark/>
          </w:tcPr>
          <w:p w14:paraId="794EC72A"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C1</w:t>
            </w:r>
          </w:p>
        </w:tc>
        <w:tc>
          <w:tcPr>
            <w:tcW w:w="2968" w:type="dxa"/>
            <w:tcBorders>
              <w:top w:val="nil"/>
              <w:left w:val="single" w:sz="4" w:space="0" w:color="auto"/>
              <w:bottom w:val="single" w:sz="4" w:space="0" w:color="auto"/>
              <w:right w:val="nil"/>
            </w:tcBorders>
            <w:shd w:val="clear" w:color="auto" w:fill="95B3D7" w:themeFill="accent1" w:themeFillTint="99"/>
            <w:noWrap/>
            <w:vAlign w:val="center"/>
            <w:hideMark/>
          </w:tcPr>
          <w:p w14:paraId="5E3B8C1E"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CONTRIBUTIONS ORDINAIRES</w:t>
            </w:r>
          </w:p>
        </w:tc>
        <w:tc>
          <w:tcPr>
            <w:tcW w:w="1701" w:type="dxa"/>
            <w:tcBorders>
              <w:top w:val="nil"/>
              <w:left w:val="nil"/>
              <w:bottom w:val="single" w:sz="4" w:space="0" w:color="auto"/>
              <w:right w:val="nil"/>
            </w:tcBorders>
            <w:shd w:val="clear" w:color="auto" w:fill="95B3D7" w:themeFill="accent1" w:themeFillTint="99"/>
            <w:noWrap/>
            <w:vAlign w:val="center"/>
            <w:hideMark/>
          </w:tcPr>
          <w:p w14:paraId="2D7B5076"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 </w:t>
            </w:r>
          </w:p>
        </w:tc>
        <w:tc>
          <w:tcPr>
            <w:tcW w:w="1650" w:type="dxa"/>
            <w:tcBorders>
              <w:top w:val="nil"/>
              <w:left w:val="nil"/>
              <w:bottom w:val="single" w:sz="4" w:space="0" w:color="auto"/>
              <w:right w:val="single" w:sz="4" w:space="0" w:color="auto"/>
            </w:tcBorders>
            <w:shd w:val="clear" w:color="auto" w:fill="95B3D7" w:themeFill="accent1" w:themeFillTint="99"/>
            <w:noWrap/>
            <w:vAlign w:val="center"/>
            <w:hideMark/>
          </w:tcPr>
          <w:p w14:paraId="6ECA987B"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 </w:t>
            </w:r>
          </w:p>
        </w:tc>
      </w:tr>
      <w:tr w:rsidR="00C14639" w:rsidRPr="00C14639" w14:paraId="4466E908"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12DBD665"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C11</w:t>
            </w:r>
          </w:p>
        </w:tc>
        <w:tc>
          <w:tcPr>
            <w:tcW w:w="2968" w:type="dxa"/>
            <w:tcBorders>
              <w:top w:val="nil"/>
              <w:left w:val="nil"/>
              <w:bottom w:val="single" w:sz="4" w:space="0" w:color="auto"/>
              <w:right w:val="single" w:sz="4" w:space="0" w:color="auto"/>
            </w:tcBorders>
            <w:vAlign w:val="center"/>
            <w:hideMark/>
          </w:tcPr>
          <w:p w14:paraId="16BC8E7A"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France  </w:t>
            </w:r>
          </w:p>
        </w:tc>
        <w:tc>
          <w:tcPr>
            <w:tcW w:w="1701" w:type="dxa"/>
            <w:tcBorders>
              <w:top w:val="nil"/>
              <w:left w:val="nil"/>
              <w:bottom w:val="single" w:sz="4" w:space="0" w:color="auto"/>
              <w:right w:val="single" w:sz="4" w:space="0" w:color="auto"/>
            </w:tcBorders>
            <w:noWrap/>
            <w:vAlign w:val="center"/>
            <w:hideMark/>
          </w:tcPr>
          <w:p w14:paraId="5AB2911F"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€ 56.250,00 </w:t>
            </w:r>
          </w:p>
        </w:tc>
        <w:tc>
          <w:tcPr>
            <w:tcW w:w="1650" w:type="dxa"/>
            <w:tcBorders>
              <w:top w:val="nil"/>
              <w:left w:val="nil"/>
              <w:bottom w:val="single" w:sz="4" w:space="0" w:color="auto"/>
              <w:right w:val="single" w:sz="4" w:space="0" w:color="auto"/>
            </w:tcBorders>
            <w:noWrap/>
            <w:vAlign w:val="center"/>
            <w:hideMark/>
          </w:tcPr>
          <w:p w14:paraId="0F7631F3"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€ 56.250,00 </w:t>
            </w:r>
          </w:p>
        </w:tc>
      </w:tr>
      <w:tr w:rsidR="00C14639" w:rsidRPr="00C14639" w14:paraId="540702D5"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3B06A2C3"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C12</w:t>
            </w:r>
          </w:p>
        </w:tc>
        <w:tc>
          <w:tcPr>
            <w:tcW w:w="2968" w:type="dxa"/>
            <w:tcBorders>
              <w:top w:val="nil"/>
              <w:left w:val="nil"/>
              <w:bottom w:val="single" w:sz="4" w:space="0" w:color="auto"/>
              <w:right w:val="single" w:sz="4" w:space="0" w:color="auto"/>
            </w:tcBorders>
            <w:vAlign w:val="center"/>
            <w:hideMark/>
          </w:tcPr>
          <w:p w14:paraId="089ED7ED"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Italie  </w:t>
            </w:r>
          </w:p>
        </w:tc>
        <w:tc>
          <w:tcPr>
            <w:tcW w:w="1701" w:type="dxa"/>
            <w:tcBorders>
              <w:top w:val="nil"/>
              <w:left w:val="nil"/>
              <w:bottom w:val="single" w:sz="4" w:space="0" w:color="auto"/>
              <w:right w:val="single" w:sz="4" w:space="0" w:color="auto"/>
            </w:tcBorders>
            <w:noWrap/>
            <w:vAlign w:val="center"/>
            <w:hideMark/>
          </w:tcPr>
          <w:p w14:paraId="50CE64B5"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€ 56.250,00 </w:t>
            </w:r>
          </w:p>
        </w:tc>
        <w:tc>
          <w:tcPr>
            <w:tcW w:w="1650" w:type="dxa"/>
            <w:tcBorders>
              <w:top w:val="nil"/>
              <w:left w:val="nil"/>
              <w:bottom w:val="single" w:sz="4" w:space="0" w:color="auto"/>
              <w:right w:val="single" w:sz="4" w:space="0" w:color="auto"/>
            </w:tcBorders>
            <w:noWrap/>
            <w:vAlign w:val="center"/>
            <w:hideMark/>
          </w:tcPr>
          <w:p w14:paraId="18FA43C8"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€ 56.250,00 </w:t>
            </w:r>
          </w:p>
        </w:tc>
      </w:tr>
      <w:tr w:rsidR="00C14639" w:rsidRPr="00C14639" w14:paraId="6FA9C7DA"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2C04818B"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C13</w:t>
            </w:r>
          </w:p>
        </w:tc>
        <w:tc>
          <w:tcPr>
            <w:tcW w:w="2968" w:type="dxa"/>
            <w:tcBorders>
              <w:top w:val="nil"/>
              <w:left w:val="nil"/>
              <w:bottom w:val="single" w:sz="4" w:space="0" w:color="auto"/>
              <w:right w:val="single" w:sz="4" w:space="0" w:color="auto"/>
            </w:tcBorders>
            <w:vAlign w:val="center"/>
            <w:hideMark/>
          </w:tcPr>
          <w:p w14:paraId="43EA7502"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Monaco  </w:t>
            </w:r>
          </w:p>
        </w:tc>
        <w:tc>
          <w:tcPr>
            <w:tcW w:w="1701" w:type="dxa"/>
            <w:tcBorders>
              <w:top w:val="nil"/>
              <w:left w:val="nil"/>
              <w:bottom w:val="single" w:sz="4" w:space="0" w:color="auto"/>
              <w:right w:val="single" w:sz="4" w:space="0" w:color="auto"/>
            </w:tcBorders>
            <w:noWrap/>
            <w:vAlign w:val="center"/>
            <w:hideMark/>
          </w:tcPr>
          <w:p w14:paraId="14979A75"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€ 56.250,00 </w:t>
            </w:r>
          </w:p>
        </w:tc>
        <w:tc>
          <w:tcPr>
            <w:tcW w:w="1650" w:type="dxa"/>
            <w:tcBorders>
              <w:top w:val="nil"/>
              <w:left w:val="nil"/>
              <w:bottom w:val="single" w:sz="4" w:space="0" w:color="auto"/>
              <w:right w:val="single" w:sz="4" w:space="0" w:color="auto"/>
            </w:tcBorders>
            <w:noWrap/>
            <w:vAlign w:val="center"/>
            <w:hideMark/>
          </w:tcPr>
          <w:p w14:paraId="170D2DFC"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€ 56.250,00 </w:t>
            </w:r>
          </w:p>
        </w:tc>
      </w:tr>
      <w:tr w:rsidR="00C14639" w:rsidRPr="00C14639" w14:paraId="0C2BC5F7"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tcPr>
          <w:p w14:paraId="5F64F5F2" w14:textId="77777777" w:rsidR="00C14639" w:rsidRPr="00C14639" w:rsidRDefault="00C14639" w:rsidP="004815F1">
            <w:pPr>
              <w:jc w:val="both"/>
              <w:rPr>
                <w:rFonts w:ascii="Times New Roman" w:hAnsi="Times New Roman" w:cs="Times New Roman"/>
                <w:i/>
                <w:iCs/>
                <w:color w:val="000000"/>
                <w:sz w:val="16"/>
                <w:szCs w:val="16"/>
              </w:rPr>
            </w:pPr>
          </w:p>
        </w:tc>
        <w:tc>
          <w:tcPr>
            <w:tcW w:w="2968" w:type="dxa"/>
            <w:tcBorders>
              <w:top w:val="nil"/>
              <w:left w:val="nil"/>
              <w:bottom w:val="single" w:sz="4" w:space="0" w:color="auto"/>
              <w:right w:val="single" w:sz="4" w:space="0" w:color="auto"/>
            </w:tcBorders>
            <w:vAlign w:val="center"/>
          </w:tcPr>
          <w:p w14:paraId="3F3C3994" w14:textId="77777777" w:rsidR="00C14639" w:rsidRPr="00C14639" w:rsidRDefault="00C14639" w:rsidP="004815F1">
            <w:pPr>
              <w:jc w:val="both"/>
              <w:rPr>
                <w:rFonts w:ascii="Times New Roman" w:hAnsi="Times New Roman" w:cs="Times New Roman"/>
                <w:i/>
                <w:iCs/>
                <w:color w:val="000000"/>
                <w:sz w:val="16"/>
                <w:szCs w:val="16"/>
              </w:rPr>
            </w:pPr>
            <w:r w:rsidRPr="00C14639">
              <w:rPr>
                <w:rFonts w:ascii="Times New Roman" w:hAnsi="Times New Roman" w:cs="Times New Roman"/>
                <w:b/>
                <w:bCs/>
                <w:i/>
                <w:iCs/>
                <w:color w:val="000000"/>
                <w:sz w:val="16"/>
                <w:szCs w:val="16"/>
              </w:rPr>
              <w:t>Sous-total</w:t>
            </w:r>
          </w:p>
        </w:tc>
        <w:tc>
          <w:tcPr>
            <w:tcW w:w="1701" w:type="dxa"/>
            <w:tcBorders>
              <w:top w:val="nil"/>
              <w:left w:val="nil"/>
              <w:bottom w:val="single" w:sz="4" w:space="0" w:color="auto"/>
              <w:right w:val="single" w:sz="4" w:space="0" w:color="auto"/>
            </w:tcBorders>
            <w:noWrap/>
            <w:vAlign w:val="center"/>
          </w:tcPr>
          <w:p w14:paraId="0479B57E" w14:textId="77777777" w:rsidR="00C14639" w:rsidRPr="00C14639" w:rsidRDefault="00C14639" w:rsidP="004815F1">
            <w:pPr>
              <w:jc w:val="right"/>
              <w:rPr>
                <w:rFonts w:ascii="Times New Roman" w:hAnsi="Times New Roman" w:cs="Times New Roman"/>
                <w:i/>
                <w:iCs/>
                <w:color w:val="000000"/>
                <w:sz w:val="16"/>
                <w:szCs w:val="16"/>
              </w:rPr>
            </w:pPr>
            <w:r w:rsidRPr="00C14639">
              <w:rPr>
                <w:rFonts w:ascii="Times New Roman" w:hAnsi="Times New Roman" w:cs="Times New Roman"/>
                <w:b/>
                <w:bCs/>
                <w:i/>
                <w:iCs/>
                <w:color w:val="000000"/>
                <w:sz w:val="16"/>
                <w:szCs w:val="16"/>
              </w:rPr>
              <w:t xml:space="preserve">€ 168.750,00 </w:t>
            </w:r>
          </w:p>
        </w:tc>
        <w:tc>
          <w:tcPr>
            <w:tcW w:w="1650" w:type="dxa"/>
            <w:tcBorders>
              <w:top w:val="nil"/>
              <w:left w:val="nil"/>
              <w:bottom w:val="single" w:sz="4" w:space="0" w:color="auto"/>
              <w:right w:val="single" w:sz="4" w:space="0" w:color="auto"/>
            </w:tcBorders>
            <w:noWrap/>
            <w:vAlign w:val="center"/>
          </w:tcPr>
          <w:p w14:paraId="4C344444" w14:textId="77777777" w:rsidR="00C14639" w:rsidRPr="00C14639" w:rsidRDefault="00C14639" w:rsidP="004815F1">
            <w:pPr>
              <w:jc w:val="right"/>
              <w:rPr>
                <w:rFonts w:ascii="Times New Roman" w:hAnsi="Times New Roman" w:cs="Times New Roman"/>
                <w:i/>
                <w:iCs/>
                <w:color w:val="000000"/>
                <w:sz w:val="16"/>
                <w:szCs w:val="16"/>
              </w:rPr>
            </w:pPr>
            <w:r w:rsidRPr="00C14639">
              <w:rPr>
                <w:rFonts w:ascii="Times New Roman" w:hAnsi="Times New Roman" w:cs="Times New Roman"/>
                <w:b/>
                <w:bCs/>
                <w:i/>
                <w:iCs/>
                <w:color w:val="000000"/>
                <w:sz w:val="16"/>
                <w:szCs w:val="16"/>
              </w:rPr>
              <w:t xml:space="preserve">€ 168.750,00 </w:t>
            </w:r>
          </w:p>
        </w:tc>
      </w:tr>
      <w:tr w:rsidR="00C14639" w:rsidRPr="00C14639" w14:paraId="0ECF4F6E" w14:textId="77777777" w:rsidTr="004815F1">
        <w:trPr>
          <w:trHeight w:val="300"/>
          <w:jc w:val="center"/>
        </w:trPr>
        <w:tc>
          <w:tcPr>
            <w:tcW w:w="656" w:type="dxa"/>
            <w:tcBorders>
              <w:top w:val="single" w:sz="4" w:space="0" w:color="auto"/>
              <w:left w:val="single" w:sz="4" w:space="0" w:color="auto"/>
              <w:bottom w:val="single" w:sz="4" w:space="0" w:color="auto"/>
              <w:right w:val="nil"/>
            </w:tcBorders>
            <w:shd w:val="clear" w:color="auto" w:fill="B8CCE4" w:themeFill="accent1" w:themeFillTint="66"/>
            <w:noWrap/>
            <w:vAlign w:val="center"/>
            <w:hideMark/>
          </w:tcPr>
          <w:p w14:paraId="06563F5E"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R1</w:t>
            </w:r>
          </w:p>
        </w:tc>
        <w:tc>
          <w:tcPr>
            <w:tcW w:w="2968"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hideMark/>
          </w:tcPr>
          <w:p w14:paraId="35C9BA30"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COTISATIONS ORDINAIRES RÉSIDUELLES</w:t>
            </w:r>
          </w:p>
        </w:tc>
        <w:tc>
          <w:tcPr>
            <w:tcW w:w="1701"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hideMark/>
          </w:tcPr>
          <w:p w14:paraId="16F89064" w14:textId="77777777" w:rsidR="00C14639" w:rsidRPr="00C14639" w:rsidRDefault="00C14639" w:rsidP="004815F1">
            <w:pPr>
              <w:jc w:val="right"/>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€ 30.637,55</w:t>
            </w:r>
          </w:p>
        </w:tc>
        <w:tc>
          <w:tcPr>
            <w:tcW w:w="165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hideMark/>
          </w:tcPr>
          <w:p w14:paraId="58C814B5" w14:textId="77777777" w:rsidR="00C14639" w:rsidRPr="00C14639" w:rsidRDefault="00C14639" w:rsidP="004815F1">
            <w:pPr>
              <w:jc w:val="right"/>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53 €.637,55</w:t>
            </w:r>
          </w:p>
        </w:tc>
      </w:tr>
      <w:tr w:rsidR="00C14639" w:rsidRPr="00C14639" w14:paraId="08D5CE89" w14:textId="77777777" w:rsidTr="004815F1">
        <w:trPr>
          <w:trHeight w:val="300"/>
          <w:jc w:val="center"/>
        </w:trPr>
        <w:tc>
          <w:tcPr>
            <w:tcW w:w="656" w:type="dxa"/>
            <w:tcBorders>
              <w:top w:val="single" w:sz="4" w:space="0" w:color="auto"/>
              <w:left w:val="single" w:sz="4" w:space="0" w:color="auto"/>
              <w:bottom w:val="single" w:sz="4" w:space="0" w:color="auto"/>
              <w:right w:val="nil"/>
            </w:tcBorders>
            <w:shd w:val="clear" w:color="auto" w:fill="B8CCE4" w:themeFill="accent1" w:themeFillTint="66"/>
            <w:noWrap/>
            <w:vAlign w:val="center"/>
          </w:tcPr>
          <w:p w14:paraId="4226E31C"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R2</w:t>
            </w:r>
          </w:p>
        </w:tc>
        <w:tc>
          <w:tcPr>
            <w:tcW w:w="2968"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68E39331"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CONTRIBUTIONS VOLONTAIRES RÉSIDUELLES</w:t>
            </w:r>
          </w:p>
        </w:tc>
        <w:tc>
          <w:tcPr>
            <w:tcW w:w="1701"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7D92BFD3" w14:textId="77777777" w:rsidR="00C14639" w:rsidRPr="00C14639" w:rsidRDefault="00C14639" w:rsidP="004815F1">
            <w:pPr>
              <w:jc w:val="right"/>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€ 15.000,00</w:t>
            </w:r>
          </w:p>
        </w:tc>
        <w:tc>
          <w:tcPr>
            <w:tcW w:w="165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01D5F99E" w14:textId="77777777" w:rsidR="00C14639" w:rsidRPr="00C14639" w:rsidRDefault="00C14639" w:rsidP="004815F1">
            <w:pPr>
              <w:jc w:val="right"/>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€ 0,00</w:t>
            </w:r>
          </w:p>
        </w:tc>
      </w:tr>
      <w:tr w:rsidR="00C14639" w:rsidRPr="00C14639" w14:paraId="4D62B9F2" w14:textId="77777777" w:rsidTr="004815F1">
        <w:trPr>
          <w:trHeight w:val="300"/>
          <w:jc w:val="center"/>
        </w:trPr>
        <w:tc>
          <w:tcPr>
            <w:tcW w:w="656" w:type="dxa"/>
            <w:tcBorders>
              <w:top w:val="single" w:sz="4" w:space="0" w:color="auto"/>
              <w:left w:val="single" w:sz="4" w:space="0" w:color="auto"/>
              <w:bottom w:val="single" w:sz="4" w:space="0" w:color="auto"/>
              <w:right w:val="nil"/>
            </w:tcBorders>
            <w:shd w:val="clear" w:color="auto" w:fill="B8CCE4" w:themeFill="accent1" w:themeFillTint="66"/>
            <w:noWrap/>
            <w:vAlign w:val="center"/>
          </w:tcPr>
          <w:p w14:paraId="0D6110BA"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R3</w:t>
            </w:r>
          </w:p>
        </w:tc>
        <w:tc>
          <w:tcPr>
            <w:tcW w:w="2968"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5FCB6775"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DONS RÉSIDUELS</w:t>
            </w:r>
          </w:p>
        </w:tc>
        <w:tc>
          <w:tcPr>
            <w:tcW w:w="1701"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194CD16E" w14:textId="77777777" w:rsidR="00C14639" w:rsidRPr="00C14639" w:rsidRDefault="00C14639" w:rsidP="004815F1">
            <w:pPr>
              <w:jc w:val="right"/>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€ 2.000,00</w:t>
            </w:r>
          </w:p>
        </w:tc>
        <w:tc>
          <w:tcPr>
            <w:tcW w:w="165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330B23A2" w14:textId="77777777" w:rsidR="00C14639" w:rsidRPr="00C14639" w:rsidRDefault="00C14639" w:rsidP="004815F1">
            <w:pPr>
              <w:jc w:val="right"/>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€ 0,00</w:t>
            </w:r>
          </w:p>
        </w:tc>
      </w:tr>
      <w:tr w:rsidR="00C14639" w:rsidRPr="00C14639" w14:paraId="32009FC9" w14:textId="77777777" w:rsidTr="004815F1">
        <w:trPr>
          <w:trHeight w:val="300"/>
          <w:jc w:val="center"/>
        </w:trPr>
        <w:tc>
          <w:tcPr>
            <w:tcW w:w="3624" w:type="dxa"/>
            <w:gridSpan w:val="2"/>
            <w:tcBorders>
              <w:top w:val="nil"/>
              <w:left w:val="single" w:sz="4" w:space="0" w:color="auto"/>
              <w:bottom w:val="single" w:sz="4" w:space="0" w:color="auto"/>
              <w:right w:val="single" w:sz="4" w:space="0" w:color="auto"/>
            </w:tcBorders>
            <w:shd w:val="clear" w:color="auto" w:fill="244061" w:themeFill="accent1" w:themeFillShade="80"/>
            <w:noWrap/>
            <w:vAlign w:val="center"/>
          </w:tcPr>
          <w:p w14:paraId="5F844650" w14:textId="77777777" w:rsidR="00C14639" w:rsidRPr="00C14639" w:rsidRDefault="00C14639" w:rsidP="004815F1">
            <w:pPr>
              <w:jc w:val="both"/>
              <w:rPr>
                <w:rFonts w:ascii="Times New Roman" w:hAnsi="Times New Roman" w:cs="Times New Roman"/>
                <w:b/>
                <w:bCs/>
                <w:color w:val="FFFFFF" w:themeColor="background1"/>
                <w:sz w:val="16"/>
                <w:szCs w:val="16"/>
              </w:rPr>
            </w:pPr>
            <w:r w:rsidRPr="00C14639">
              <w:rPr>
                <w:rFonts w:ascii="Times New Roman" w:hAnsi="Times New Roman" w:cs="Times New Roman"/>
                <w:b/>
                <w:bCs/>
                <w:color w:val="FFFFFF" w:themeColor="background1"/>
                <w:sz w:val="16"/>
                <w:szCs w:val="16"/>
              </w:rPr>
              <w:t>TOTAL DES PRODUITS (1)</w:t>
            </w:r>
          </w:p>
        </w:tc>
        <w:tc>
          <w:tcPr>
            <w:tcW w:w="1701" w:type="dxa"/>
            <w:tcBorders>
              <w:top w:val="nil"/>
              <w:left w:val="nil"/>
              <w:bottom w:val="single" w:sz="4" w:space="0" w:color="auto"/>
              <w:right w:val="single" w:sz="4" w:space="0" w:color="auto"/>
            </w:tcBorders>
            <w:shd w:val="clear" w:color="auto" w:fill="244061" w:themeFill="accent1" w:themeFillShade="80"/>
            <w:noWrap/>
            <w:vAlign w:val="center"/>
          </w:tcPr>
          <w:p w14:paraId="708A5D40" w14:textId="77777777" w:rsidR="00C14639" w:rsidRPr="00C14639" w:rsidRDefault="00C14639" w:rsidP="004815F1">
            <w:pPr>
              <w:jc w:val="right"/>
              <w:rPr>
                <w:rFonts w:ascii="Times New Roman" w:hAnsi="Times New Roman" w:cs="Times New Roman"/>
                <w:b/>
                <w:bCs/>
                <w:color w:val="FFFFFF" w:themeColor="background1"/>
                <w:sz w:val="16"/>
                <w:szCs w:val="16"/>
              </w:rPr>
            </w:pPr>
            <w:proofErr w:type="gramStart"/>
            <w:r w:rsidRPr="00C14639">
              <w:rPr>
                <w:rFonts w:ascii="Times New Roman" w:hAnsi="Times New Roman" w:cs="Times New Roman"/>
                <w:b/>
                <w:bCs/>
                <w:color w:val="FFFFFF" w:themeColor="background1"/>
                <w:sz w:val="16"/>
                <w:szCs w:val="16"/>
              </w:rPr>
              <w:t>€  216.387</w:t>
            </w:r>
            <w:proofErr w:type="gramEnd"/>
            <w:r w:rsidRPr="00C14639">
              <w:rPr>
                <w:rFonts w:ascii="Times New Roman" w:hAnsi="Times New Roman" w:cs="Times New Roman"/>
                <w:b/>
                <w:bCs/>
                <w:color w:val="FFFFFF" w:themeColor="background1"/>
                <w:sz w:val="16"/>
                <w:szCs w:val="16"/>
              </w:rPr>
              <w:t xml:space="preserve">,55 </w:t>
            </w:r>
          </w:p>
        </w:tc>
        <w:tc>
          <w:tcPr>
            <w:tcW w:w="1650" w:type="dxa"/>
            <w:tcBorders>
              <w:top w:val="nil"/>
              <w:left w:val="nil"/>
              <w:bottom w:val="single" w:sz="4" w:space="0" w:color="auto"/>
              <w:right w:val="single" w:sz="4" w:space="0" w:color="auto"/>
            </w:tcBorders>
            <w:shd w:val="clear" w:color="auto" w:fill="244061" w:themeFill="accent1" w:themeFillShade="80"/>
            <w:noWrap/>
            <w:vAlign w:val="center"/>
          </w:tcPr>
          <w:p w14:paraId="07285990" w14:textId="77777777" w:rsidR="00C14639" w:rsidRPr="00C14639" w:rsidRDefault="00C14639" w:rsidP="004815F1">
            <w:pPr>
              <w:jc w:val="right"/>
              <w:rPr>
                <w:rFonts w:ascii="Times New Roman" w:hAnsi="Times New Roman" w:cs="Times New Roman"/>
                <w:b/>
                <w:bCs/>
                <w:color w:val="FFFFFF" w:themeColor="background1"/>
                <w:sz w:val="16"/>
                <w:szCs w:val="16"/>
              </w:rPr>
            </w:pPr>
            <w:r w:rsidRPr="00C14639">
              <w:rPr>
                <w:rFonts w:ascii="Times New Roman" w:hAnsi="Times New Roman" w:cs="Times New Roman"/>
                <w:b/>
                <w:bCs/>
                <w:color w:val="FFFFFF" w:themeColor="background1"/>
                <w:sz w:val="16"/>
                <w:szCs w:val="16"/>
              </w:rPr>
              <w:t>€ 234.887,55</w:t>
            </w:r>
          </w:p>
        </w:tc>
      </w:tr>
      <w:tr w:rsidR="00C14639" w:rsidRPr="00C14639" w14:paraId="4657E845" w14:textId="77777777" w:rsidTr="004815F1">
        <w:trPr>
          <w:trHeight w:val="300"/>
          <w:jc w:val="center"/>
        </w:trPr>
        <w:tc>
          <w:tcPr>
            <w:tcW w:w="656" w:type="dxa"/>
            <w:tcBorders>
              <w:left w:val="nil"/>
              <w:bottom w:val="nil"/>
              <w:right w:val="nil"/>
            </w:tcBorders>
            <w:noWrap/>
            <w:vAlign w:val="center"/>
            <w:hideMark/>
          </w:tcPr>
          <w:p w14:paraId="5CFEBDE1" w14:textId="77777777" w:rsidR="00C14639" w:rsidRPr="00C14639" w:rsidRDefault="00C14639" w:rsidP="004815F1">
            <w:pPr>
              <w:jc w:val="both"/>
              <w:rPr>
                <w:rFonts w:ascii="Times New Roman" w:hAnsi="Times New Roman" w:cs="Times New Roman"/>
                <w:b/>
                <w:bCs/>
                <w:color w:val="000000"/>
                <w:sz w:val="16"/>
                <w:szCs w:val="16"/>
              </w:rPr>
            </w:pPr>
          </w:p>
        </w:tc>
        <w:tc>
          <w:tcPr>
            <w:tcW w:w="2968" w:type="dxa"/>
            <w:tcBorders>
              <w:left w:val="nil"/>
              <w:bottom w:val="nil"/>
              <w:right w:val="nil"/>
            </w:tcBorders>
            <w:vAlign w:val="center"/>
            <w:hideMark/>
          </w:tcPr>
          <w:p w14:paraId="33C7551A" w14:textId="77777777" w:rsidR="00C14639" w:rsidRPr="00C14639" w:rsidRDefault="00C14639" w:rsidP="004815F1">
            <w:pPr>
              <w:jc w:val="both"/>
              <w:rPr>
                <w:rFonts w:ascii="Times New Roman" w:hAnsi="Times New Roman" w:cs="Times New Roman"/>
                <w:b/>
                <w:bCs/>
                <w:color w:val="000000"/>
                <w:sz w:val="16"/>
                <w:szCs w:val="16"/>
              </w:rPr>
            </w:pPr>
          </w:p>
        </w:tc>
        <w:tc>
          <w:tcPr>
            <w:tcW w:w="1701" w:type="dxa"/>
            <w:tcBorders>
              <w:left w:val="single" w:sz="4" w:space="0" w:color="auto"/>
              <w:bottom w:val="single" w:sz="4" w:space="0" w:color="auto"/>
              <w:right w:val="single" w:sz="4" w:space="0" w:color="auto"/>
            </w:tcBorders>
            <w:shd w:val="clear" w:color="000000" w:fill="D9D9D9"/>
            <w:vAlign w:val="center"/>
            <w:hideMark/>
          </w:tcPr>
          <w:p w14:paraId="0118A3A9" w14:textId="77777777" w:rsidR="00C14639" w:rsidRPr="00C14639" w:rsidRDefault="00C14639" w:rsidP="004815F1">
            <w:pPr>
              <w:jc w:val="center"/>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2026</w:t>
            </w:r>
          </w:p>
        </w:tc>
        <w:tc>
          <w:tcPr>
            <w:tcW w:w="1650" w:type="dxa"/>
            <w:tcBorders>
              <w:left w:val="nil"/>
              <w:bottom w:val="single" w:sz="4" w:space="0" w:color="auto"/>
              <w:right w:val="single" w:sz="4" w:space="0" w:color="auto"/>
            </w:tcBorders>
            <w:shd w:val="clear" w:color="000000" w:fill="D9D9D9"/>
            <w:vAlign w:val="center"/>
            <w:hideMark/>
          </w:tcPr>
          <w:p w14:paraId="294B3C60" w14:textId="77777777" w:rsidR="00C14639" w:rsidRPr="00C14639" w:rsidRDefault="00C14639" w:rsidP="004815F1">
            <w:pPr>
              <w:jc w:val="center"/>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2027</w:t>
            </w:r>
          </w:p>
        </w:tc>
      </w:tr>
      <w:tr w:rsidR="00C14639" w:rsidRPr="00C14639" w14:paraId="4F6E1265" w14:textId="77777777" w:rsidTr="004815F1">
        <w:trPr>
          <w:trHeight w:val="283"/>
          <w:jc w:val="center"/>
        </w:trPr>
        <w:tc>
          <w:tcPr>
            <w:tcW w:w="3624" w:type="dxa"/>
            <w:gridSpan w:val="2"/>
            <w:tcBorders>
              <w:top w:val="single" w:sz="4" w:space="0" w:color="auto"/>
              <w:left w:val="single" w:sz="4" w:space="0" w:color="auto"/>
              <w:bottom w:val="nil"/>
              <w:right w:val="nil"/>
            </w:tcBorders>
            <w:shd w:val="clear" w:color="000000" w:fill="974706"/>
            <w:vAlign w:val="center"/>
            <w:hideMark/>
          </w:tcPr>
          <w:p w14:paraId="357689A7" w14:textId="77777777" w:rsidR="00C14639" w:rsidRPr="00C14639" w:rsidRDefault="00C14639" w:rsidP="004815F1">
            <w:pPr>
              <w:jc w:val="both"/>
              <w:rPr>
                <w:rFonts w:ascii="Times New Roman" w:hAnsi="Times New Roman" w:cs="Times New Roman"/>
                <w:b/>
                <w:bCs/>
                <w:color w:val="FFFFFF"/>
                <w:sz w:val="16"/>
                <w:szCs w:val="16"/>
              </w:rPr>
            </w:pPr>
            <w:r w:rsidRPr="00C14639">
              <w:rPr>
                <w:rFonts w:ascii="Times New Roman" w:hAnsi="Times New Roman" w:cs="Times New Roman"/>
                <w:b/>
                <w:bCs/>
                <w:color w:val="FFFFFF"/>
                <w:sz w:val="16"/>
                <w:szCs w:val="16"/>
              </w:rPr>
              <w:t>DÉPENSE</w:t>
            </w:r>
          </w:p>
        </w:tc>
        <w:tc>
          <w:tcPr>
            <w:tcW w:w="1701" w:type="dxa"/>
            <w:tcBorders>
              <w:top w:val="nil"/>
              <w:left w:val="nil"/>
              <w:bottom w:val="nil"/>
              <w:right w:val="nil"/>
            </w:tcBorders>
            <w:shd w:val="clear" w:color="000000" w:fill="974706"/>
            <w:noWrap/>
            <w:vAlign w:val="center"/>
            <w:hideMark/>
          </w:tcPr>
          <w:p w14:paraId="1F8BA117" w14:textId="77777777" w:rsidR="00C14639" w:rsidRPr="00C14639" w:rsidRDefault="00C14639" w:rsidP="004815F1">
            <w:pPr>
              <w:jc w:val="both"/>
              <w:rPr>
                <w:rFonts w:ascii="Times New Roman" w:hAnsi="Times New Roman" w:cs="Times New Roman"/>
                <w:b/>
                <w:bCs/>
                <w:color w:val="FFFFFF"/>
                <w:sz w:val="16"/>
                <w:szCs w:val="16"/>
              </w:rPr>
            </w:pPr>
            <w:r w:rsidRPr="00C14639">
              <w:rPr>
                <w:rFonts w:ascii="Times New Roman" w:hAnsi="Times New Roman" w:cs="Times New Roman"/>
                <w:b/>
                <w:bCs/>
                <w:color w:val="FFFFFF"/>
                <w:sz w:val="16"/>
                <w:szCs w:val="16"/>
              </w:rPr>
              <w:t> </w:t>
            </w:r>
          </w:p>
        </w:tc>
        <w:tc>
          <w:tcPr>
            <w:tcW w:w="1650" w:type="dxa"/>
            <w:tcBorders>
              <w:top w:val="nil"/>
              <w:left w:val="nil"/>
              <w:bottom w:val="nil"/>
              <w:right w:val="single" w:sz="4" w:space="0" w:color="auto"/>
            </w:tcBorders>
            <w:shd w:val="clear" w:color="000000" w:fill="974706"/>
            <w:noWrap/>
            <w:vAlign w:val="center"/>
            <w:hideMark/>
          </w:tcPr>
          <w:p w14:paraId="4AAFA587" w14:textId="77777777" w:rsidR="00C14639" w:rsidRPr="00C14639" w:rsidRDefault="00C14639" w:rsidP="004815F1">
            <w:pPr>
              <w:jc w:val="both"/>
              <w:rPr>
                <w:rFonts w:ascii="Times New Roman" w:hAnsi="Times New Roman" w:cs="Times New Roman"/>
                <w:b/>
                <w:bCs/>
                <w:color w:val="FFFFFF"/>
                <w:sz w:val="16"/>
                <w:szCs w:val="16"/>
              </w:rPr>
            </w:pPr>
            <w:r w:rsidRPr="00C14639">
              <w:rPr>
                <w:rFonts w:ascii="Times New Roman" w:hAnsi="Times New Roman" w:cs="Times New Roman"/>
                <w:b/>
                <w:bCs/>
                <w:color w:val="FFFFFF"/>
                <w:sz w:val="16"/>
                <w:szCs w:val="16"/>
              </w:rPr>
              <w:t> </w:t>
            </w:r>
          </w:p>
        </w:tc>
      </w:tr>
      <w:tr w:rsidR="00C14639" w:rsidRPr="00C14639" w14:paraId="4EDB049B" w14:textId="77777777" w:rsidTr="004815F1">
        <w:trPr>
          <w:trHeight w:val="283"/>
          <w:jc w:val="center"/>
        </w:trPr>
        <w:tc>
          <w:tcPr>
            <w:tcW w:w="656" w:type="dxa"/>
            <w:tcBorders>
              <w:top w:val="single" w:sz="4" w:space="0" w:color="auto"/>
              <w:left w:val="single" w:sz="4" w:space="0" w:color="auto"/>
              <w:bottom w:val="single" w:sz="4" w:space="0" w:color="auto"/>
              <w:right w:val="nil"/>
            </w:tcBorders>
            <w:shd w:val="clear" w:color="000000" w:fill="E26B0A"/>
            <w:noWrap/>
            <w:vAlign w:val="center"/>
            <w:hideMark/>
          </w:tcPr>
          <w:p w14:paraId="4CC48B2D"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D1</w:t>
            </w:r>
          </w:p>
        </w:tc>
        <w:tc>
          <w:tcPr>
            <w:tcW w:w="2968" w:type="dxa"/>
            <w:tcBorders>
              <w:top w:val="single" w:sz="4" w:space="0" w:color="auto"/>
              <w:left w:val="single" w:sz="4" w:space="0" w:color="auto"/>
              <w:bottom w:val="nil"/>
              <w:right w:val="nil"/>
            </w:tcBorders>
            <w:shd w:val="clear" w:color="000000" w:fill="E26B0A"/>
            <w:noWrap/>
            <w:vAlign w:val="center"/>
            <w:hideMark/>
          </w:tcPr>
          <w:p w14:paraId="2B1C1910"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 xml:space="preserve">FONCTIONNEMENT ET </w:t>
            </w:r>
            <w:r w:rsidRPr="00C14639">
              <w:rPr>
                <w:rFonts w:ascii="Times New Roman" w:hAnsi="Times New Roman" w:cs="Times New Roman"/>
                <w:b/>
                <w:bCs/>
                <w:i/>
                <w:color w:val="000000"/>
                <w:sz w:val="16"/>
                <w:szCs w:val="16"/>
              </w:rPr>
              <w:t>GOUVERNANCE</w:t>
            </w:r>
          </w:p>
        </w:tc>
        <w:tc>
          <w:tcPr>
            <w:tcW w:w="1701" w:type="dxa"/>
            <w:tcBorders>
              <w:top w:val="single" w:sz="4" w:space="0" w:color="auto"/>
              <w:left w:val="nil"/>
              <w:bottom w:val="nil"/>
              <w:right w:val="nil"/>
            </w:tcBorders>
            <w:shd w:val="clear" w:color="000000" w:fill="E26B0A"/>
            <w:noWrap/>
            <w:vAlign w:val="center"/>
            <w:hideMark/>
          </w:tcPr>
          <w:p w14:paraId="6FFA3AE0"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 </w:t>
            </w:r>
          </w:p>
        </w:tc>
        <w:tc>
          <w:tcPr>
            <w:tcW w:w="1650" w:type="dxa"/>
            <w:tcBorders>
              <w:top w:val="single" w:sz="4" w:space="0" w:color="auto"/>
              <w:left w:val="nil"/>
              <w:bottom w:val="nil"/>
              <w:right w:val="single" w:sz="4" w:space="0" w:color="auto"/>
            </w:tcBorders>
            <w:shd w:val="clear" w:color="000000" w:fill="E26B0A"/>
            <w:noWrap/>
            <w:vAlign w:val="center"/>
            <w:hideMark/>
          </w:tcPr>
          <w:p w14:paraId="6DB188D3"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 </w:t>
            </w:r>
          </w:p>
        </w:tc>
      </w:tr>
      <w:tr w:rsidR="00C14639" w:rsidRPr="00C14639" w14:paraId="05AC01E0" w14:textId="77777777" w:rsidTr="004815F1">
        <w:trPr>
          <w:trHeight w:val="283"/>
          <w:jc w:val="center"/>
        </w:trPr>
        <w:tc>
          <w:tcPr>
            <w:tcW w:w="656" w:type="dxa"/>
            <w:tcBorders>
              <w:top w:val="nil"/>
              <w:left w:val="single" w:sz="4" w:space="0" w:color="auto"/>
              <w:bottom w:val="single" w:sz="4" w:space="0" w:color="auto"/>
              <w:right w:val="nil"/>
            </w:tcBorders>
            <w:shd w:val="clear" w:color="000000" w:fill="FABF8F"/>
            <w:noWrap/>
            <w:vAlign w:val="center"/>
            <w:hideMark/>
          </w:tcPr>
          <w:p w14:paraId="434C952F"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D11</w:t>
            </w:r>
          </w:p>
        </w:tc>
        <w:tc>
          <w:tcPr>
            <w:tcW w:w="2968" w:type="dxa"/>
            <w:tcBorders>
              <w:top w:val="single" w:sz="4" w:space="0" w:color="auto"/>
              <w:left w:val="single" w:sz="4" w:space="0" w:color="auto"/>
              <w:bottom w:val="single" w:sz="4" w:space="0" w:color="auto"/>
              <w:right w:val="nil"/>
            </w:tcBorders>
            <w:shd w:val="clear" w:color="000000" w:fill="FABF8F"/>
            <w:noWrap/>
            <w:vAlign w:val="center"/>
            <w:hideMark/>
          </w:tcPr>
          <w:p w14:paraId="6C0414F9"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Salaires</w:t>
            </w:r>
          </w:p>
        </w:tc>
        <w:tc>
          <w:tcPr>
            <w:tcW w:w="1701" w:type="dxa"/>
            <w:tcBorders>
              <w:top w:val="single" w:sz="4" w:space="0" w:color="auto"/>
              <w:left w:val="nil"/>
              <w:bottom w:val="single" w:sz="4" w:space="0" w:color="auto"/>
              <w:right w:val="nil"/>
            </w:tcBorders>
            <w:shd w:val="clear" w:color="000000" w:fill="FABF8F"/>
            <w:noWrap/>
            <w:vAlign w:val="center"/>
            <w:hideMark/>
          </w:tcPr>
          <w:p w14:paraId="73A579AF"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 </w:t>
            </w:r>
          </w:p>
        </w:tc>
        <w:tc>
          <w:tcPr>
            <w:tcW w:w="1650" w:type="dxa"/>
            <w:tcBorders>
              <w:top w:val="single" w:sz="4" w:space="0" w:color="auto"/>
              <w:left w:val="nil"/>
              <w:bottom w:val="single" w:sz="4" w:space="0" w:color="auto"/>
              <w:right w:val="single" w:sz="4" w:space="0" w:color="auto"/>
            </w:tcBorders>
            <w:shd w:val="clear" w:color="000000" w:fill="FABF8F"/>
            <w:noWrap/>
            <w:vAlign w:val="center"/>
            <w:hideMark/>
          </w:tcPr>
          <w:p w14:paraId="2E3A17B3"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 </w:t>
            </w:r>
          </w:p>
        </w:tc>
      </w:tr>
      <w:tr w:rsidR="00C14639" w:rsidRPr="00C14639" w14:paraId="0A555D04"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32D0ABAB"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D111</w:t>
            </w:r>
          </w:p>
        </w:tc>
        <w:tc>
          <w:tcPr>
            <w:tcW w:w="2968" w:type="dxa"/>
            <w:tcBorders>
              <w:top w:val="nil"/>
              <w:left w:val="nil"/>
              <w:bottom w:val="single" w:sz="4" w:space="0" w:color="auto"/>
              <w:right w:val="single" w:sz="4" w:space="0" w:color="auto"/>
            </w:tcBorders>
            <w:vAlign w:val="center"/>
            <w:hideMark/>
          </w:tcPr>
          <w:p w14:paraId="0A5688EE"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Salaire brut (SE)</w:t>
            </w:r>
          </w:p>
        </w:tc>
        <w:tc>
          <w:tcPr>
            <w:tcW w:w="1701" w:type="dxa"/>
            <w:tcBorders>
              <w:top w:val="nil"/>
              <w:left w:val="nil"/>
              <w:bottom w:val="single" w:sz="4" w:space="0" w:color="auto"/>
              <w:right w:val="single" w:sz="4" w:space="0" w:color="auto"/>
            </w:tcBorders>
            <w:noWrap/>
            <w:vAlign w:val="center"/>
            <w:hideMark/>
          </w:tcPr>
          <w:p w14:paraId="34CFC2B7"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40.000.000 €</w:t>
            </w:r>
          </w:p>
        </w:tc>
        <w:tc>
          <w:tcPr>
            <w:tcW w:w="1650" w:type="dxa"/>
            <w:tcBorders>
              <w:top w:val="nil"/>
              <w:left w:val="nil"/>
              <w:bottom w:val="single" w:sz="4" w:space="0" w:color="auto"/>
              <w:right w:val="single" w:sz="4" w:space="0" w:color="auto"/>
            </w:tcBorders>
            <w:noWrap/>
            <w:vAlign w:val="center"/>
            <w:hideMark/>
          </w:tcPr>
          <w:p w14:paraId="216DBF6C"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€ 40.000,00</w:t>
            </w:r>
          </w:p>
        </w:tc>
      </w:tr>
      <w:tr w:rsidR="00C14639" w:rsidRPr="00C14639" w14:paraId="19714E46"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tcPr>
          <w:p w14:paraId="07DE2093"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D1111</w:t>
            </w:r>
          </w:p>
        </w:tc>
        <w:tc>
          <w:tcPr>
            <w:tcW w:w="2968" w:type="dxa"/>
            <w:tcBorders>
              <w:top w:val="nil"/>
              <w:left w:val="nil"/>
              <w:bottom w:val="single" w:sz="4" w:space="0" w:color="auto"/>
              <w:right w:val="single" w:sz="4" w:space="0" w:color="auto"/>
            </w:tcBorders>
            <w:vAlign w:val="center"/>
          </w:tcPr>
          <w:p w14:paraId="6F944AC4"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Obligations contractuelles (SE)</w:t>
            </w:r>
          </w:p>
        </w:tc>
        <w:tc>
          <w:tcPr>
            <w:tcW w:w="1701" w:type="dxa"/>
            <w:tcBorders>
              <w:top w:val="nil"/>
              <w:left w:val="nil"/>
              <w:bottom w:val="single" w:sz="4" w:space="0" w:color="auto"/>
              <w:right w:val="single" w:sz="4" w:space="0" w:color="auto"/>
            </w:tcBorders>
            <w:noWrap/>
            <w:vAlign w:val="center"/>
          </w:tcPr>
          <w:p w14:paraId="27053738"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€ 12.000,00</w:t>
            </w:r>
          </w:p>
        </w:tc>
        <w:tc>
          <w:tcPr>
            <w:tcW w:w="1650" w:type="dxa"/>
            <w:tcBorders>
              <w:top w:val="nil"/>
              <w:left w:val="nil"/>
              <w:bottom w:val="single" w:sz="4" w:space="0" w:color="auto"/>
              <w:right w:val="single" w:sz="4" w:space="0" w:color="auto"/>
            </w:tcBorders>
            <w:noWrap/>
            <w:vAlign w:val="center"/>
          </w:tcPr>
          <w:p w14:paraId="0E24161F"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€ 12.000,00</w:t>
            </w:r>
          </w:p>
        </w:tc>
      </w:tr>
      <w:tr w:rsidR="00C14639" w:rsidRPr="00C14639" w14:paraId="234E858D"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2AD490F3"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D112</w:t>
            </w:r>
          </w:p>
        </w:tc>
        <w:tc>
          <w:tcPr>
            <w:tcW w:w="2968" w:type="dxa"/>
            <w:tcBorders>
              <w:top w:val="nil"/>
              <w:left w:val="nil"/>
              <w:bottom w:val="single" w:sz="4" w:space="0" w:color="auto"/>
              <w:right w:val="single" w:sz="4" w:space="0" w:color="auto"/>
            </w:tcBorders>
            <w:vAlign w:val="center"/>
            <w:hideMark/>
          </w:tcPr>
          <w:p w14:paraId="37C972A0"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Salaire brut (TPE)</w:t>
            </w:r>
          </w:p>
        </w:tc>
        <w:tc>
          <w:tcPr>
            <w:tcW w:w="1701" w:type="dxa"/>
            <w:tcBorders>
              <w:top w:val="nil"/>
              <w:left w:val="nil"/>
              <w:bottom w:val="single" w:sz="4" w:space="0" w:color="auto"/>
              <w:right w:val="single" w:sz="4" w:space="0" w:color="auto"/>
            </w:tcBorders>
            <w:noWrap/>
            <w:vAlign w:val="center"/>
            <w:hideMark/>
          </w:tcPr>
          <w:p w14:paraId="463F2E61"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xml:space="preserve">€ 35.000,00 </w:t>
            </w:r>
          </w:p>
        </w:tc>
        <w:tc>
          <w:tcPr>
            <w:tcW w:w="1650" w:type="dxa"/>
            <w:tcBorders>
              <w:top w:val="nil"/>
              <w:left w:val="nil"/>
              <w:bottom w:val="single" w:sz="4" w:space="0" w:color="auto"/>
              <w:right w:val="single" w:sz="4" w:space="0" w:color="auto"/>
            </w:tcBorders>
            <w:noWrap/>
            <w:vAlign w:val="center"/>
            <w:hideMark/>
          </w:tcPr>
          <w:p w14:paraId="00E3194E"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xml:space="preserve">€ 35.000,00 </w:t>
            </w:r>
          </w:p>
        </w:tc>
      </w:tr>
      <w:tr w:rsidR="00C14639" w:rsidRPr="00C14639" w14:paraId="694682B8"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tcPr>
          <w:p w14:paraId="16663F41"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lastRenderedPageBreak/>
              <w:t>D1121</w:t>
            </w:r>
          </w:p>
        </w:tc>
        <w:tc>
          <w:tcPr>
            <w:tcW w:w="2968" w:type="dxa"/>
            <w:tcBorders>
              <w:top w:val="nil"/>
              <w:left w:val="nil"/>
              <w:bottom w:val="single" w:sz="4" w:space="0" w:color="auto"/>
              <w:right w:val="single" w:sz="4" w:space="0" w:color="auto"/>
            </w:tcBorders>
            <w:vAlign w:val="center"/>
          </w:tcPr>
          <w:p w14:paraId="6B955519"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Charges contractuelles (TPE)</w:t>
            </w:r>
          </w:p>
        </w:tc>
        <w:tc>
          <w:tcPr>
            <w:tcW w:w="1701" w:type="dxa"/>
            <w:tcBorders>
              <w:top w:val="nil"/>
              <w:left w:val="nil"/>
              <w:bottom w:val="single" w:sz="4" w:space="0" w:color="auto"/>
              <w:right w:val="single" w:sz="4" w:space="0" w:color="auto"/>
            </w:tcBorders>
            <w:noWrap/>
            <w:vAlign w:val="center"/>
          </w:tcPr>
          <w:p w14:paraId="5AEE9648"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xml:space="preserve">€ 10.500,00 </w:t>
            </w:r>
          </w:p>
        </w:tc>
        <w:tc>
          <w:tcPr>
            <w:tcW w:w="1650" w:type="dxa"/>
            <w:tcBorders>
              <w:top w:val="nil"/>
              <w:left w:val="nil"/>
              <w:bottom w:val="single" w:sz="4" w:space="0" w:color="auto"/>
              <w:right w:val="single" w:sz="4" w:space="0" w:color="auto"/>
            </w:tcBorders>
            <w:noWrap/>
            <w:vAlign w:val="center"/>
          </w:tcPr>
          <w:p w14:paraId="0E08237F"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€ 10.500,00</w:t>
            </w:r>
          </w:p>
        </w:tc>
      </w:tr>
      <w:tr w:rsidR="00C14639" w:rsidRPr="00C14639" w14:paraId="21578D3D" w14:textId="77777777" w:rsidTr="004815F1">
        <w:trPr>
          <w:trHeight w:val="283"/>
          <w:jc w:val="center"/>
        </w:trPr>
        <w:tc>
          <w:tcPr>
            <w:tcW w:w="656" w:type="dxa"/>
            <w:tcBorders>
              <w:top w:val="nil"/>
              <w:left w:val="single" w:sz="4" w:space="0" w:color="auto"/>
              <w:bottom w:val="single" w:sz="4" w:space="0" w:color="auto"/>
              <w:right w:val="single" w:sz="4" w:space="0" w:color="auto"/>
            </w:tcBorders>
            <w:noWrap/>
            <w:vAlign w:val="center"/>
            <w:hideMark/>
          </w:tcPr>
          <w:p w14:paraId="5111C6E7"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 </w:t>
            </w:r>
          </w:p>
        </w:tc>
        <w:tc>
          <w:tcPr>
            <w:tcW w:w="2968" w:type="dxa"/>
            <w:tcBorders>
              <w:top w:val="nil"/>
              <w:left w:val="nil"/>
              <w:bottom w:val="nil"/>
              <w:right w:val="single" w:sz="4" w:space="0" w:color="auto"/>
            </w:tcBorders>
            <w:noWrap/>
            <w:vAlign w:val="center"/>
            <w:hideMark/>
          </w:tcPr>
          <w:p w14:paraId="320861A3" w14:textId="77777777" w:rsidR="00C14639" w:rsidRPr="00C14639" w:rsidRDefault="00C14639" w:rsidP="004815F1">
            <w:pPr>
              <w:jc w:val="both"/>
              <w:rPr>
                <w:rFonts w:ascii="Times New Roman" w:hAnsi="Times New Roman" w:cs="Times New Roman"/>
                <w:b/>
                <w:bCs/>
                <w:i/>
                <w:iCs/>
                <w:color w:val="000000"/>
                <w:sz w:val="16"/>
                <w:szCs w:val="16"/>
              </w:rPr>
            </w:pPr>
            <w:r w:rsidRPr="00C14639">
              <w:rPr>
                <w:rFonts w:ascii="Times New Roman" w:hAnsi="Times New Roman" w:cs="Times New Roman"/>
                <w:b/>
                <w:bCs/>
                <w:i/>
                <w:iCs/>
                <w:color w:val="000000"/>
                <w:sz w:val="16"/>
                <w:szCs w:val="16"/>
              </w:rPr>
              <w:t xml:space="preserve">Sous-total </w:t>
            </w:r>
          </w:p>
        </w:tc>
        <w:tc>
          <w:tcPr>
            <w:tcW w:w="1701" w:type="dxa"/>
            <w:tcBorders>
              <w:top w:val="nil"/>
              <w:left w:val="nil"/>
              <w:bottom w:val="nil"/>
              <w:right w:val="single" w:sz="4" w:space="0" w:color="auto"/>
            </w:tcBorders>
            <w:noWrap/>
            <w:vAlign w:val="center"/>
            <w:hideMark/>
          </w:tcPr>
          <w:p w14:paraId="06967C44" w14:textId="77777777" w:rsidR="00C14639" w:rsidRPr="00C14639" w:rsidRDefault="00C14639" w:rsidP="004815F1">
            <w:pPr>
              <w:jc w:val="right"/>
              <w:rPr>
                <w:rFonts w:ascii="Times New Roman" w:hAnsi="Times New Roman" w:cs="Times New Roman"/>
                <w:b/>
                <w:bCs/>
                <w:i/>
                <w:iCs/>
                <w:color w:val="000000" w:themeColor="text1"/>
                <w:sz w:val="16"/>
                <w:szCs w:val="16"/>
              </w:rPr>
            </w:pPr>
            <w:r w:rsidRPr="00C14639">
              <w:rPr>
                <w:rFonts w:ascii="Times New Roman" w:hAnsi="Times New Roman" w:cs="Times New Roman"/>
                <w:b/>
                <w:bCs/>
                <w:i/>
                <w:iCs/>
                <w:color w:val="000000" w:themeColor="text1"/>
                <w:sz w:val="16"/>
                <w:szCs w:val="16"/>
              </w:rPr>
              <w:t xml:space="preserve">  € 97.500,00</w:t>
            </w:r>
          </w:p>
        </w:tc>
        <w:tc>
          <w:tcPr>
            <w:tcW w:w="1650" w:type="dxa"/>
            <w:tcBorders>
              <w:top w:val="nil"/>
              <w:left w:val="nil"/>
              <w:bottom w:val="nil"/>
              <w:right w:val="single" w:sz="4" w:space="0" w:color="auto"/>
            </w:tcBorders>
            <w:noWrap/>
            <w:vAlign w:val="center"/>
            <w:hideMark/>
          </w:tcPr>
          <w:p w14:paraId="5629EC35" w14:textId="77777777" w:rsidR="00C14639" w:rsidRPr="00C14639" w:rsidRDefault="00C14639" w:rsidP="004815F1">
            <w:pPr>
              <w:jc w:val="right"/>
              <w:rPr>
                <w:rFonts w:ascii="Times New Roman" w:hAnsi="Times New Roman" w:cs="Times New Roman"/>
                <w:b/>
                <w:bCs/>
                <w:i/>
                <w:iCs/>
                <w:color w:val="000000" w:themeColor="text1"/>
                <w:sz w:val="16"/>
                <w:szCs w:val="16"/>
              </w:rPr>
            </w:pPr>
            <w:r w:rsidRPr="00C14639">
              <w:rPr>
                <w:rFonts w:ascii="Times New Roman" w:hAnsi="Times New Roman" w:cs="Times New Roman"/>
                <w:b/>
                <w:bCs/>
                <w:i/>
                <w:iCs/>
                <w:color w:val="000000" w:themeColor="text1"/>
                <w:sz w:val="16"/>
                <w:szCs w:val="16"/>
              </w:rPr>
              <w:t>€ 97.500,00</w:t>
            </w:r>
          </w:p>
        </w:tc>
      </w:tr>
      <w:tr w:rsidR="00C14639" w:rsidRPr="00C14639" w14:paraId="1DAB148E" w14:textId="77777777" w:rsidTr="004815F1">
        <w:trPr>
          <w:trHeight w:val="283"/>
          <w:jc w:val="center"/>
        </w:trPr>
        <w:tc>
          <w:tcPr>
            <w:tcW w:w="656" w:type="dxa"/>
            <w:tcBorders>
              <w:top w:val="nil"/>
              <w:left w:val="single" w:sz="4" w:space="0" w:color="auto"/>
              <w:bottom w:val="single" w:sz="4" w:space="0" w:color="auto"/>
              <w:right w:val="nil"/>
            </w:tcBorders>
            <w:shd w:val="clear" w:color="000000" w:fill="FABF8F"/>
            <w:noWrap/>
            <w:vAlign w:val="center"/>
            <w:hideMark/>
          </w:tcPr>
          <w:p w14:paraId="36D22AC9"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D12</w:t>
            </w:r>
          </w:p>
        </w:tc>
        <w:tc>
          <w:tcPr>
            <w:tcW w:w="2968" w:type="dxa"/>
            <w:tcBorders>
              <w:top w:val="single" w:sz="4" w:space="0" w:color="auto"/>
              <w:left w:val="single" w:sz="4" w:space="0" w:color="auto"/>
              <w:bottom w:val="single" w:sz="4" w:space="0" w:color="auto"/>
              <w:right w:val="nil"/>
            </w:tcBorders>
            <w:shd w:val="clear" w:color="000000" w:fill="FABF8F"/>
            <w:noWrap/>
            <w:vAlign w:val="center"/>
            <w:hideMark/>
          </w:tcPr>
          <w:p w14:paraId="37C041C1"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Dépenses de fonctionnement</w:t>
            </w:r>
          </w:p>
        </w:tc>
        <w:tc>
          <w:tcPr>
            <w:tcW w:w="1701" w:type="dxa"/>
            <w:tcBorders>
              <w:top w:val="single" w:sz="4" w:space="0" w:color="auto"/>
              <w:left w:val="nil"/>
              <w:bottom w:val="single" w:sz="4" w:space="0" w:color="auto"/>
              <w:right w:val="nil"/>
            </w:tcBorders>
            <w:shd w:val="clear" w:color="000000" w:fill="FABF8F"/>
            <w:noWrap/>
            <w:vAlign w:val="center"/>
            <w:hideMark/>
          </w:tcPr>
          <w:p w14:paraId="65A74FB2" w14:textId="77777777" w:rsidR="00C14639" w:rsidRPr="00C14639" w:rsidRDefault="00C14639" w:rsidP="004815F1">
            <w:pPr>
              <w:jc w:val="right"/>
              <w:rPr>
                <w:rFonts w:ascii="Times New Roman" w:hAnsi="Times New Roman" w:cs="Times New Roman"/>
                <w:b/>
                <w:bCs/>
                <w:color w:val="000000" w:themeColor="text1"/>
                <w:sz w:val="16"/>
                <w:szCs w:val="16"/>
              </w:rPr>
            </w:pPr>
          </w:p>
        </w:tc>
        <w:tc>
          <w:tcPr>
            <w:tcW w:w="1650" w:type="dxa"/>
            <w:tcBorders>
              <w:top w:val="single" w:sz="4" w:space="0" w:color="auto"/>
              <w:left w:val="nil"/>
              <w:bottom w:val="single" w:sz="4" w:space="0" w:color="auto"/>
              <w:right w:val="single" w:sz="4" w:space="0" w:color="auto"/>
            </w:tcBorders>
            <w:shd w:val="clear" w:color="000000" w:fill="FABF8F"/>
            <w:noWrap/>
            <w:vAlign w:val="center"/>
            <w:hideMark/>
          </w:tcPr>
          <w:p w14:paraId="5EA93D8C" w14:textId="77777777" w:rsidR="00C14639" w:rsidRPr="00C14639" w:rsidRDefault="00C14639" w:rsidP="004815F1">
            <w:pPr>
              <w:jc w:val="right"/>
              <w:rPr>
                <w:rFonts w:ascii="Times New Roman" w:hAnsi="Times New Roman" w:cs="Times New Roman"/>
                <w:b/>
                <w:bCs/>
                <w:color w:val="000000" w:themeColor="text1"/>
                <w:sz w:val="16"/>
                <w:szCs w:val="16"/>
              </w:rPr>
            </w:pPr>
            <w:r w:rsidRPr="00C14639">
              <w:rPr>
                <w:rFonts w:ascii="Times New Roman" w:hAnsi="Times New Roman" w:cs="Times New Roman"/>
                <w:b/>
                <w:bCs/>
                <w:color w:val="000000" w:themeColor="text1"/>
                <w:sz w:val="16"/>
                <w:szCs w:val="16"/>
              </w:rPr>
              <w:t> </w:t>
            </w:r>
          </w:p>
        </w:tc>
      </w:tr>
      <w:tr w:rsidR="00C14639" w:rsidRPr="00C14639" w14:paraId="0B77FE30"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47404641"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D121</w:t>
            </w:r>
          </w:p>
        </w:tc>
        <w:tc>
          <w:tcPr>
            <w:tcW w:w="2968" w:type="dxa"/>
            <w:tcBorders>
              <w:top w:val="nil"/>
              <w:left w:val="nil"/>
              <w:bottom w:val="single" w:sz="4" w:space="0" w:color="auto"/>
              <w:right w:val="single" w:sz="4" w:space="0" w:color="auto"/>
            </w:tcBorders>
            <w:vAlign w:val="center"/>
            <w:hideMark/>
          </w:tcPr>
          <w:p w14:paraId="07D40E13"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Matériel </w:t>
            </w:r>
          </w:p>
        </w:tc>
        <w:tc>
          <w:tcPr>
            <w:tcW w:w="1701" w:type="dxa"/>
            <w:tcBorders>
              <w:top w:val="nil"/>
              <w:left w:val="nil"/>
              <w:bottom w:val="single" w:sz="4" w:space="0" w:color="auto"/>
              <w:right w:val="single" w:sz="4" w:space="0" w:color="auto"/>
            </w:tcBorders>
            <w:noWrap/>
            <w:vAlign w:val="center"/>
            <w:hideMark/>
          </w:tcPr>
          <w:p w14:paraId="6D2C95F0"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€ 4.000,00</w:t>
            </w:r>
          </w:p>
        </w:tc>
        <w:tc>
          <w:tcPr>
            <w:tcW w:w="1650" w:type="dxa"/>
            <w:tcBorders>
              <w:top w:val="nil"/>
              <w:left w:val="nil"/>
              <w:bottom w:val="single" w:sz="4" w:space="0" w:color="auto"/>
              <w:right w:val="single" w:sz="4" w:space="0" w:color="auto"/>
            </w:tcBorders>
            <w:noWrap/>
            <w:vAlign w:val="center"/>
            <w:hideMark/>
          </w:tcPr>
          <w:p w14:paraId="62810A60"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€ 4.000,00</w:t>
            </w:r>
          </w:p>
        </w:tc>
      </w:tr>
      <w:tr w:rsidR="00C14639" w:rsidRPr="00C14639" w14:paraId="220B4D21"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155F2DD7"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D122</w:t>
            </w:r>
          </w:p>
        </w:tc>
        <w:tc>
          <w:tcPr>
            <w:tcW w:w="2968" w:type="dxa"/>
            <w:tcBorders>
              <w:top w:val="nil"/>
              <w:left w:val="nil"/>
              <w:bottom w:val="single" w:sz="4" w:space="0" w:color="auto"/>
              <w:right w:val="single" w:sz="4" w:space="0" w:color="auto"/>
            </w:tcBorders>
            <w:vAlign w:val="center"/>
            <w:hideMark/>
          </w:tcPr>
          <w:p w14:paraId="7F6E3FA2"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Communication</w:t>
            </w:r>
          </w:p>
        </w:tc>
        <w:tc>
          <w:tcPr>
            <w:tcW w:w="1701" w:type="dxa"/>
            <w:tcBorders>
              <w:top w:val="nil"/>
              <w:left w:val="nil"/>
              <w:bottom w:val="single" w:sz="4" w:space="0" w:color="auto"/>
              <w:right w:val="single" w:sz="4" w:space="0" w:color="auto"/>
            </w:tcBorders>
            <w:noWrap/>
            <w:vAlign w:val="center"/>
            <w:hideMark/>
          </w:tcPr>
          <w:p w14:paraId="438C2256"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xml:space="preserve">€ 8.000,00 </w:t>
            </w:r>
          </w:p>
        </w:tc>
        <w:tc>
          <w:tcPr>
            <w:tcW w:w="1650" w:type="dxa"/>
            <w:tcBorders>
              <w:top w:val="nil"/>
              <w:left w:val="nil"/>
              <w:bottom w:val="single" w:sz="4" w:space="0" w:color="auto"/>
              <w:right w:val="single" w:sz="4" w:space="0" w:color="auto"/>
            </w:tcBorders>
            <w:noWrap/>
            <w:vAlign w:val="center"/>
            <w:hideMark/>
          </w:tcPr>
          <w:p w14:paraId="720E1A13"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xml:space="preserve">€ 8.000,00 </w:t>
            </w:r>
          </w:p>
        </w:tc>
      </w:tr>
      <w:tr w:rsidR="00C14639" w:rsidRPr="00C14639" w14:paraId="371B5F7A" w14:textId="77777777" w:rsidTr="004815F1">
        <w:trPr>
          <w:trHeight w:val="227"/>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269AB8FE"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D123</w:t>
            </w:r>
          </w:p>
        </w:tc>
        <w:tc>
          <w:tcPr>
            <w:tcW w:w="2968" w:type="dxa"/>
            <w:tcBorders>
              <w:top w:val="single" w:sz="4" w:space="0" w:color="auto"/>
              <w:left w:val="single" w:sz="4" w:space="0" w:color="auto"/>
              <w:bottom w:val="single" w:sz="4" w:space="0" w:color="auto"/>
              <w:right w:val="single" w:sz="4" w:space="0" w:color="auto"/>
            </w:tcBorders>
            <w:vAlign w:val="center"/>
            <w:hideMark/>
          </w:tcPr>
          <w:p w14:paraId="18B79F20"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Entretien</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5760409A"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xml:space="preserve">1 €.000,00 </w:t>
            </w:r>
          </w:p>
        </w:tc>
        <w:tc>
          <w:tcPr>
            <w:tcW w:w="1650" w:type="dxa"/>
            <w:tcBorders>
              <w:top w:val="single" w:sz="4" w:space="0" w:color="auto"/>
              <w:left w:val="single" w:sz="4" w:space="0" w:color="auto"/>
              <w:bottom w:val="single" w:sz="4" w:space="0" w:color="auto"/>
              <w:right w:val="single" w:sz="4" w:space="0" w:color="auto"/>
            </w:tcBorders>
            <w:noWrap/>
            <w:vAlign w:val="center"/>
            <w:hideMark/>
          </w:tcPr>
          <w:p w14:paraId="229B33B5"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xml:space="preserve">1 €.000,00 </w:t>
            </w:r>
          </w:p>
        </w:tc>
      </w:tr>
      <w:tr w:rsidR="00C14639" w:rsidRPr="00C14639" w14:paraId="13021D14" w14:textId="77777777" w:rsidTr="004815F1">
        <w:trPr>
          <w:trHeight w:val="227"/>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302A920E"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D124</w:t>
            </w:r>
          </w:p>
        </w:tc>
        <w:tc>
          <w:tcPr>
            <w:tcW w:w="2968" w:type="dxa"/>
            <w:tcBorders>
              <w:top w:val="single" w:sz="4" w:space="0" w:color="auto"/>
              <w:left w:val="nil"/>
              <w:bottom w:val="single" w:sz="4" w:space="0" w:color="auto"/>
              <w:right w:val="single" w:sz="4" w:space="0" w:color="auto"/>
            </w:tcBorders>
            <w:vAlign w:val="center"/>
            <w:hideMark/>
          </w:tcPr>
          <w:p w14:paraId="6C31E88B"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Assurance</w:t>
            </w:r>
          </w:p>
        </w:tc>
        <w:tc>
          <w:tcPr>
            <w:tcW w:w="1701" w:type="dxa"/>
            <w:tcBorders>
              <w:top w:val="single" w:sz="4" w:space="0" w:color="auto"/>
              <w:left w:val="nil"/>
              <w:bottom w:val="single" w:sz="4" w:space="0" w:color="auto"/>
              <w:right w:val="single" w:sz="4" w:space="0" w:color="auto"/>
            </w:tcBorders>
            <w:noWrap/>
            <w:vAlign w:val="center"/>
            <w:hideMark/>
          </w:tcPr>
          <w:p w14:paraId="51B304F2"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xml:space="preserve">€ 500,00 </w:t>
            </w:r>
          </w:p>
        </w:tc>
        <w:tc>
          <w:tcPr>
            <w:tcW w:w="1650" w:type="dxa"/>
            <w:tcBorders>
              <w:top w:val="single" w:sz="4" w:space="0" w:color="auto"/>
              <w:left w:val="nil"/>
              <w:bottom w:val="single" w:sz="4" w:space="0" w:color="auto"/>
              <w:right w:val="single" w:sz="4" w:space="0" w:color="auto"/>
            </w:tcBorders>
            <w:noWrap/>
            <w:vAlign w:val="center"/>
            <w:hideMark/>
          </w:tcPr>
          <w:p w14:paraId="5BD199B2"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€ 500,00</w:t>
            </w:r>
          </w:p>
        </w:tc>
      </w:tr>
      <w:tr w:rsidR="00C14639" w:rsidRPr="00C14639" w14:paraId="6593A477"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532252D2"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D125</w:t>
            </w:r>
          </w:p>
        </w:tc>
        <w:tc>
          <w:tcPr>
            <w:tcW w:w="2968" w:type="dxa"/>
            <w:tcBorders>
              <w:top w:val="nil"/>
              <w:left w:val="nil"/>
              <w:bottom w:val="single" w:sz="4" w:space="0" w:color="auto"/>
              <w:right w:val="single" w:sz="4" w:space="0" w:color="auto"/>
            </w:tcBorders>
            <w:vAlign w:val="center"/>
            <w:hideMark/>
          </w:tcPr>
          <w:p w14:paraId="66D011DC"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Frais bancaires</w:t>
            </w:r>
          </w:p>
        </w:tc>
        <w:tc>
          <w:tcPr>
            <w:tcW w:w="1701" w:type="dxa"/>
            <w:tcBorders>
              <w:top w:val="nil"/>
              <w:left w:val="nil"/>
              <w:bottom w:val="single" w:sz="4" w:space="0" w:color="auto"/>
              <w:right w:val="single" w:sz="4" w:space="0" w:color="auto"/>
            </w:tcBorders>
            <w:noWrap/>
            <w:vAlign w:val="center"/>
            <w:hideMark/>
          </w:tcPr>
          <w:p w14:paraId="574A2160"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€ 650,00</w:t>
            </w:r>
          </w:p>
        </w:tc>
        <w:tc>
          <w:tcPr>
            <w:tcW w:w="1650" w:type="dxa"/>
            <w:tcBorders>
              <w:top w:val="nil"/>
              <w:left w:val="nil"/>
              <w:bottom w:val="single" w:sz="4" w:space="0" w:color="auto"/>
              <w:right w:val="single" w:sz="4" w:space="0" w:color="auto"/>
            </w:tcBorders>
            <w:noWrap/>
            <w:vAlign w:val="center"/>
            <w:hideMark/>
          </w:tcPr>
          <w:p w14:paraId="51EF54C3"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xml:space="preserve">€ 650,00 </w:t>
            </w:r>
          </w:p>
        </w:tc>
      </w:tr>
      <w:tr w:rsidR="00C14639" w:rsidRPr="00C14639" w14:paraId="59B0BCC4" w14:textId="77777777" w:rsidTr="004815F1">
        <w:trPr>
          <w:trHeight w:val="283"/>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6C194B16"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 </w:t>
            </w:r>
          </w:p>
        </w:tc>
        <w:tc>
          <w:tcPr>
            <w:tcW w:w="2968" w:type="dxa"/>
            <w:tcBorders>
              <w:top w:val="single" w:sz="4" w:space="0" w:color="auto"/>
              <w:left w:val="nil"/>
              <w:bottom w:val="single" w:sz="4" w:space="0" w:color="auto"/>
              <w:right w:val="single" w:sz="4" w:space="0" w:color="auto"/>
            </w:tcBorders>
            <w:noWrap/>
            <w:vAlign w:val="center"/>
            <w:hideMark/>
          </w:tcPr>
          <w:p w14:paraId="21626D60" w14:textId="77777777" w:rsidR="00C14639" w:rsidRPr="00C14639" w:rsidRDefault="00C14639" w:rsidP="004815F1">
            <w:pPr>
              <w:jc w:val="both"/>
              <w:rPr>
                <w:rFonts w:ascii="Times New Roman" w:hAnsi="Times New Roman" w:cs="Times New Roman"/>
                <w:b/>
                <w:bCs/>
                <w:i/>
                <w:iCs/>
                <w:color w:val="000000"/>
                <w:sz w:val="16"/>
                <w:szCs w:val="16"/>
              </w:rPr>
            </w:pPr>
            <w:r w:rsidRPr="00C14639">
              <w:rPr>
                <w:rFonts w:ascii="Times New Roman" w:hAnsi="Times New Roman" w:cs="Times New Roman"/>
                <w:b/>
                <w:bCs/>
                <w:i/>
                <w:iCs/>
                <w:color w:val="000000"/>
                <w:sz w:val="16"/>
                <w:szCs w:val="16"/>
              </w:rPr>
              <w:t xml:space="preserve">Sous-total </w:t>
            </w:r>
          </w:p>
        </w:tc>
        <w:tc>
          <w:tcPr>
            <w:tcW w:w="1701" w:type="dxa"/>
            <w:tcBorders>
              <w:top w:val="single" w:sz="4" w:space="0" w:color="auto"/>
              <w:left w:val="nil"/>
              <w:bottom w:val="single" w:sz="4" w:space="0" w:color="auto"/>
              <w:right w:val="single" w:sz="4" w:space="0" w:color="auto"/>
            </w:tcBorders>
            <w:noWrap/>
            <w:vAlign w:val="center"/>
            <w:hideMark/>
          </w:tcPr>
          <w:p w14:paraId="580AC262" w14:textId="77777777" w:rsidR="00C14639" w:rsidRPr="00C14639" w:rsidRDefault="00C14639" w:rsidP="004815F1">
            <w:pPr>
              <w:jc w:val="right"/>
              <w:rPr>
                <w:rFonts w:ascii="Times New Roman" w:hAnsi="Times New Roman" w:cs="Times New Roman"/>
                <w:b/>
                <w:bCs/>
                <w:i/>
                <w:iCs/>
                <w:color w:val="000000" w:themeColor="text1"/>
                <w:sz w:val="16"/>
                <w:szCs w:val="16"/>
              </w:rPr>
            </w:pPr>
            <w:r w:rsidRPr="00C14639">
              <w:rPr>
                <w:rFonts w:ascii="Times New Roman" w:hAnsi="Times New Roman" w:cs="Times New Roman"/>
                <w:b/>
                <w:bCs/>
                <w:i/>
                <w:iCs/>
                <w:color w:val="000000" w:themeColor="text1"/>
                <w:sz w:val="16"/>
                <w:szCs w:val="16"/>
              </w:rPr>
              <w:t xml:space="preserve">€ 14.650,00 </w:t>
            </w:r>
          </w:p>
        </w:tc>
        <w:tc>
          <w:tcPr>
            <w:tcW w:w="1650" w:type="dxa"/>
            <w:tcBorders>
              <w:top w:val="single" w:sz="4" w:space="0" w:color="auto"/>
              <w:left w:val="nil"/>
              <w:bottom w:val="single" w:sz="4" w:space="0" w:color="auto"/>
              <w:right w:val="single" w:sz="4" w:space="0" w:color="auto"/>
            </w:tcBorders>
            <w:noWrap/>
            <w:vAlign w:val="center"/>
            <w:hideMark/>
          </w:tcPr>
          <w:p w14:paraId="2FD00085" w14:textId="77777777" w:rsidR="00C14639" w:rsidRPr="00C14639" w:rsidRDefault="00C14639" w:rsidP="004815F1">
            <w:pPr>
              <w:jc w:val="right"/>
              <w:rPr>
                <w:rFonts w:ascii="Times New Roman" w:hAnsi="Times New Roman" w:cs="Times New Roman"/>
                <w:b/>
                <w:bCs/>
                <w:i/>
                <w:iCs/>
                <w:color w:val="000000" w:themeColor="text1"/>
                <w:sz w:val="16"/>
                <w:szCs w:val="16"/>
              </w:rPr>
            </w:pPr>
            <w:r w:rsidRPr="00C14639">
              <w:rPr>
                <w:rFonts w:ascii="Times New Roman" w:hAnsi="Times New Roman" w:cs="Times New Roman"/>
                <w:b/>
                <w:bCs/>
                <w:i/>
                <w:iCs/>
                <w:color w:val="000000" w:themeColor="text1"/>
                <w:sz w:val="16"/>
                <w:szCs w:val="16"/>
              </w:rPr>
              <w:t xml:space="preserve">€ 14.650,00 </w:t>
            </w:r>
          </w:p>
        </w:tc>
      </w:tr>
      <w:tr w:rsidR="00C14639" w:rsidRPr="00C14639" w14:paraId="5DC15225" w14:textId="77777777" w:rsidTr="004815F1">
        <w:trPr>
          <w:trHeight w:val="283"/>
          <w:jc w:val="center"/>
        </w:trPr>
        <w:tc>
          <w:tcPr>
            <w:tcW w:w="656" w:type="dxa"/>
            <w:tcBorders>
              <w:top w:val="single" w:sz="4" w:space="0" w:color="auto"/>
              <w:left w:val="single" w:sz="4" w:space="0" w:color="auto"/>
              <w:bottom w:val="single" w:sz="4" w:space="0" w:color="auto"/>
              <w:right w:val="nil"/>
            </w:tcBorders>
            <w:shd w:val="clear" w:color="000000" w:fill="FABF8F"/>
            <w:noWrap/>
            <w:vAlign w:val="center"/>
            <w:hideMark/>
          </w:tcPr>
          <w:p w14:paraId="6C468BDC"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D13</w:t>
            </w:r>
          </w:p>
        </w:tc>
        <w:tc>
          <w:tcPr>
            <w:tcW w:w="2968" w:type="dxa"/>
            <w:tcBorders>
              <w:top w:val="single" w:sz="4" w:space="0" w:color="auto"/>
              <w:left w:val="single" w:sz="4" w:space="0" w:color="auto"/>
              <w:bottom w:val="single" w:sz="4" w:space="0" w:color="auto"/>
              <w:right w:val="nil"/>
            </w:tcBorders>
            <w:shd w:val="clear" w:color="000000" w:fill="FABF8F"/>
            <w:noWrap/>
            <w:vAlign w:val="center"/>
            <w:hideMark/>
          </w:tcPr>
          <w:p w14:paraId="69705CE6"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Consultance</w:t>
            </w:r>
          </w:p>
        </w:tc>
        <w:tc>
          <w:tcPr>
            <w:tcW w:w="1701" w:type="dxa"/>
            <w:tcBorders>
              <w:top w:val="single" w:sz="4" w:space="0" w:color="auto"/>
              <w:left w:val="nil"/>
              <w:bottom w:val="single" w:sz="4" w:space="0" w:color="auto"/>
              <w:right w:val="nil"/>
            </w:tcBorders>
            <w:shd w:val="clear" w:color="000000" w:fill="FABF8F"/>
            <w:noWrap/>
            <w:vAlign w:val="center"/>
            <w:hideMark/>
          </w:tcPr>
          <w:p w14:paraId="16A8C5A3" w14:textId="77777777" w:rsidR="00C14639" w:rsidRPr="00C14639" w:rsidRDefault="00C14639" w:rsidP="004815F1">
            <w:pPr>
              <w:jc w:val="right"/>
              <w:rPr>
                <w:rFonts w:ascii="Times New Roman" w:hAnsi="Times New Roman" w:cs="Times New Roman"/>
                <w:b/>
                <w:bCs/>
                <w:color w:val="000000" w:themeColor="text1"/>
                <w:sz w:val="16"/>
                <w:szCs w:val="16"/>
              </w:rPr>
            </w:pPr>
            <w:r w:rsidRPr="00C14639">
              <w:rPr>
                <w:rFonts w:ascii="Times New Roman" w:hAnsi="Times New Roman" w:cs="Times New Roman"/>
                <w:b/>
                <w:bCs/>
                <w:color w:val="000000" w:themeColor="text1"/>
                <w:sz w:val="16"/>
                <w:szCs w:val="16"/>
              </w:rPr>
              <w:t> </w:t>
            </w:r>
          </w:p>
        </w:tc>
        <w:tc>
          <w:tcPr>
            <w:tcW w:w="1650" w:type="dxa"/>
            <w:tcBorders>
              <w:top w:val="single" w:sz="4" w:space="0" w:color="auto"/>
              <w:left w:val="nil"/>
              <w:bottom w:val="single" w:sz="4" w:space="0" w:color="auto"/>
              <w:right w:val="single" w:sz="4" w:space="0" w:color="auto"/>
            </w:tcBorders>
            <w:shd w:val="clear" w:color="000000" w:fill="FABF8F"/>
            <w:noWrap/>
            <w:vAlign w:val="center"/>
            <w:hideMark/>
          </w:tcPr>
          <w:p w14:paraId="63B2CF23" w14:textId="77777777" w:rsidR="00C14639" w:rsidRPr="00C14639" w:rsidRDefault="00C14639" w:rsidP="004815F1">
            <w:pPr>
              <w:jc w:val="right"/>
              <w:rPr>
                <w:rFonts w:ascii="Times New Roman" w:hAnsi="Times New Roman" w:cs="Times New Roman"/>
                <w:b/>
                <w:bCs/>
                <w:color w:val="000000" w:themeColor="text1"/>
                <w:sz w:val="16"/>
                <w:szCs w:val="16"/>
              </w:rPr>
            </w:pPr>
            <w:r w:rsidRPr="00C14639">
              <w:rPr>
                <w:rFonts w:ascii="Times New Roman" w:hAnsi="Times New Roman" w:cs="Times New Roman"/>
                <w:b/>
                <w:bCs/>
                <w:color w:val="000000" w:themeColor="text1"/>
                <w:sz w:val="16"/>
                <w:szCs w:val="16"/>
              </w:rPr>
              <w:t> </w:t>
            </w:r>
          </w:p>
        </w:tc>
      </w:tr>
      <w:tr w:rsidR="00C14639" w:rsidRPr="00C14639" w14:paraId="68762F3B"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5C794CE0"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D131</w:t>
            </w:r>
          </w:p>
        </w:tc>
        <w:tc>
          <w:tcPr>
            <w:tcW w:w="2968" w:type="dxa"/>
            <w:tcBorders>
              <w:top w:val="nil"/>
              <w:left w:val="nil"/>
              <w:bottom w:val="single" w:sz="4" w:space="0" w:color="auto"/>
              <w:right w:val="single" w:sz="4" w:space="0" w:color="auto"/>
            </w:tcBorders>
            <w:vAlign w:val="center"/>
            <w:hideMark/>
          </w:tcPr>
          <w:p w14:paraId="34871BBF"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Comptable agréé</w:t>
            </w:r>
          </w:p>
        </w:tc>
        <w:tc>
          <w:tcPr>
            <w:tcW w:w="1701" w:type="dxa"/>
            <w:tcBorders>
              <w:top w:val="nil"/>
              <w:left w:val="nil"/>
              <w:bottom w:val="single" w:sz="4" w:space="0" w:color="auto"/>
              <w:right w:val="single" w:sz="4" w:space="0" w:color="auto"/>
            </w:tcBorders>
            <w:noWrap/>
            <w:vAlign w:val="center"/>
            <w:hideMark/>
          </w:tcPr>
          <w:p w14:paraId="3E403738"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xml:space="preserve">€ 5.100,00 </w:t>
            </w:r>
          </w:p>
        </w:tc>
        <w:tc>
          <w:tcPr>
            <w:tcW w:w="1650" w:type="dxa"/>
            <w:tcBorders>
              <w:top w:val="nil"/>
              <w:left w:val="nil"/>
              <w:bottom w:val="single" w:sz="4" w:space="0" w:color="auto"/>
              <w:right w:val="single" w:sz="4" w:space="0" w:color="auto"/>
            </w:tcBorders>
            <w:noWrap/>
            <w:vAlign w:val="center"/>
            <w:hideMark/>
          </w:tcPr>
          <w:p w14:paraId="40932819"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xml:space="preserve">€ 5.100,00 </w:t>
            </w:r>
          </w:p>
        </w:tc>
      </w:tr>
      <w:tr w:rsidR="00C14639" w:rsidRPr="00C14639" w14:paraId="2399AA9F" w14:textId="77777777" w:rsidTr="004815F1">
        <w:trPr>
          <w:trHeight w:val="283"/>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18FED6B5"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 </w:t>
            </w:r>
          </w:p>
        </w:tc>
        <w:tc>
          <w:tcPr>
            <w:tcW w:w="2968" w:type="dxa"/>
            <w:tcBorders>
              <w:top w:val="single" w:sz="4" w:space="0" w:color="auto"/>
              <w:left w:val="nil"/>
              <w:bottom w:val="single" w:sz="4" w:space="0" w:color="auto"/>
              <w:right w:val="single" w:sz="4" w:space="0" w:color="auto"/>
            </w:tcBorders>
            <w:noWrap/>
            <w:vAlign w:val="center"/>
            <w:hideMark/>
          </w:tcPr>
          <w:p w14:paraId="037FA34B" w14:textId="77777777" w:rsidR="00C14639" w:rsidRPr="00C14639" w:rsidRDefault="00C14639" w:rsidP="004815F1">
            <w:pPr>
              <w:jc w:val="both"/>
              <w:rPr>
                <w:rFonts w:ascii="Times New Roman" w:hAnsi="Times New Roman" w:cs="Times New Roman"/>
                <w:b/>
                <w:bCs/>
                <w:i/>
                <w:iCs/>
                <w:color w:val="000000"/>
                <w:sz w:val="16"/>
                <w:szCs w:val="16"/>
              </w:rPr>
            </w:pPr>
            <w:r w:rsidRPr="00C14639">
              <w:rPr>
                <w:rFonts w:ascii="Times New Roman" w:hAnsi="Times New Roman" w:cs="Times New Roman"/>
                <w:b/>
                <w:bCs/>
                <w:i/>
                <w:iCs/>
                <w:color w:val="000000"/>
                <w:sz w:val="16"/>
                <w:szCs w:val="16"/>
              </w:rPr>
              <w:t xml:space="preserve">Sous-total </w:t>
            </w:r>
          </w:p>
        </w:tc>
        <w:tc>
          <w:tcPr>
            <w:tcW w:w="1701" w:type="dxa"/>
            <w:tcBorders>
              <w:top w:val="single" w:sz="4" w:space="0" w:color="auto"/>
              <w:left w:val="nil"/>
              <w:bottom w:val="single" w:sz="4" w:space="0" w:color="auto"/>
              <w:right w:val="single" w:sz="4" w:space="0" w:color="auto"/>
            </w:tcBorders>
            <w:noWrap/>
            <w:vAlign w:val="center"/>
            <w:hideMark/>
          </w:tcPr>
          <w:p w14:paraId="52A816F0" w14:textId="77777777" w:rsidR="00C14639" w:rsidRPr="00C14639" w:rsidRDefault="00C14639" w:rsidP="004815F1">
            <w:pPr>
              <w:jc w:val="right"/>
              <w:rPr>
                <w:rFonts w:ascii="Times New Roman" w:hAnsi="Times New Roman" w:cs="Times New Roman"/>
                <w:b/>
                <w:bCs/>
                <w:i/>
                <w:iCs/>
                <w:color w:val="000000" w:themeColor="text1"/>
                <w:sz w:val="16"/>
                <w:szCs w:val="16"/>
              </w:rPr>
            </w:pPr>
            <w:r w:rsidRPr="00C14639">
              <w:rPr>
                <w:rFonts w:ascii="Times New Roman" w:hAnsi="Times New Roman" w:cs="Times New Roman"/>
                <w:b/>
                <w:bCs/>
                <w:i/>
                <w:iCs/>
                <w:color w:val="000000" w:themeColor="text1"/>
                <w:sz w:val="16"/>
                <w:szCs w:val="16"/>
              </w:rPr>
              <w:t xml:space="preserve">€ 5.100,00 </w:t>
            </w:r>
          </w:p>
        </w:tc>
        <w:tc>
          <w:tcPr>
            <w:tcW w:w="1650" w:type="dxa"/>
            <w:tcBorders>
              <w:top w:val="single" w:sz="4" w:space="0" w:color="auto"/>
              <w:left w:val="nil"/>
              <w:bottom w:val="single" w:sz="4" w:space="0" w:color="auto"/>
              <w:right w:val="single" w:sz="4" w:space="0" w:color="auto"/>
            </w:tcBorders>
            <w:noWrap/>
            <w:vAlign w:val="center"/>
            <w:hideMark/>
          </w:tcPr>
          <w:p w14:paraId="1584D2DA" w14:textId="77777777" w:rsidR="00C14639" w:rsidRPr="00C14639" w:rsidRDefault="00C14639" w:rsidP="004815F1">
            <w:pPr>
              <w:jc w:val="right"/>
              <w:rPr>
                <w:rFonts w:ascii="Times New Roman" w:hAnsi="Times New Roman" w:cs="Times New Roman"/>
                <w:b/>
                <w:bCs/>
                <w:i/>
                <w:iCs/>
                <w:color w:val="000000" w:themeColor="text1"/>
                <w:sz w:val="16"/>
                <w:szCs w:val="16"/>
              </w:rPr>
            </w:pPr>
            <w:r w:rsidRPr="00C14639">
              <w:rPr>
                <w:rFonts w:ascii="Times New Roman" w:hAnsi="Times New Roman" w:cs="Times New Roman"/>
                <w:b/>
                <w:bCs/>
                <w:i/>
                <w:iCs/>
                <w:color w:val="000000" w:themeColor="text1"/>
                <w:sz w:val="16"/>
                <w:szCs w:val="16"/>
              </w:rPr>
              <w:t xml:space="preserve">€ 5.100,00 </w:t>
            </w:r>
          </w:p>
        </w:tc>
      </w:tr>
      <w:tr w:rsidR="00C14639" w:rsidRPr="00C14639" w14:paraId="55C637E1" w14:textId="77777777" w:rsidTr="004815F1">
        <w:trPr>
          <w:trHeight w:val="283"/>
          <w:jc w:val="center"/>
        </w:trPr>
        <w:tc>
          <w:tcPr>
            <w:tcW w:w="656" w:type="dxa"/>
            <w:tcBorders>
              <w:top w:val="single" w:sz="4" w:space="0" w:color="auto"/>
              <w:left w:val="single" w:sz="4" w:space="0" w:color="auto"/>
              <w:bottom w:val="single" w:sz="4" w:space="0" w:color="auto"/>
              <w:right w:val="nil"/>
            </w:tcBorders>
            <w:shd w:val="clear" w:color="000000" w:fill="FABF8F"/>
            <w:noWrap/>
            <w:vAlign w:val="center"/>
            <w:hideMark/>
          </w:tcPr>
          <w:p w14:paraId="59335CCB"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D14</w:t>
            </w:r>
          </w:p>
        </w:tc>
        <w:tc>
          <w:tcPr>
            <w:tcW w:w="2968" w:type="dxa"/>
            <w:tcBorders>
              <w:top w:val="single" w:sz="4" w:space="0" w:color="auto"/>
              <w:left w:val="single" w:sz="4" w:space="0" w:color="auto"/>
              <w:bottom w:val="single" w:sz="4" w:space="0" w:color="auto"/>
              <w:right w:val="nil"/>
            </w:tcBorders>
            <w:shd w:val="clear" w:color="000000" w:fill="FABF8F"/>
            <w:noWrap/>
            <w:vAlign w:val="center"/>
            <w:hideMark/>
          </w:tcPr>
          <w:p w14:paraId="227BB914"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Réunions institutionnelles</w:t>
            </w:r>
          </w:p>
        </w:tc>
        <w:tc>
          <w:tcPr>
            <w:tcW w:w="1701" w:type="dxa"/>
            <w:tcBorders>
              <w:top w:val="single" w:sz="4" w:space="0" w:color="auto"/>
              <w:left w:val="nil"/>
              <w:bottom w:val="single" w:sz="4" w:space="0" w:color="auto"/>
              <w:right w:val="nil"/>
            </w:tcBorders>
            <w:shd w:val="clear" w:color="000000" w:fill="FABF8F"/>
            <w:noWrap/>
            <w:vAlign w:val="center"/>
            <w:hideMark/>
          </w:tcPr>
          <w:p w14:paraId="7F780C3A" w14:textId="77777777" w:rsidR="00C14639" w:rsidRPr="00C14639" w:rsidRDefault="00C14639" w:rsidP="004815F1">
            <w:pPr>
              <w:jc w:val="right"/>
              <w:rPr>
                <w:rFonts w:ascii="Times New Roman" w:hAnsi="Times New Roman" w:cs="Times New Roman"/>
                <w:b/>
                <w:bCs/>
                <w:color w:val="000000" w:themeColor="text1"/>
                <w:sz w:val="16"/>
                <w:szCs w:val="16"/>
              </w:rPr>
            </w:pPr>
            <w:r w:rsidRPr="00C14639">
              <w:rPr>
                <w:rFonts w:ascii="Times New Roman" w:hAnsi="Times New Roman" w:cs="Times New Roman"/>
                <w:b/>
                <w:bCs/>
                <w:color w:val="000000" w:themeColor="text1"/>
                <w:sz w:val="16"/>
                <w:szCs w:val="16"/>
              </w:rPr>
              <w:t> </w:t>
            </w:r>
          </w:p>
        </w:tc>
        <w:tc>
          <w:tcPr>
            <w:tcW w:w="1650" w:type="dxa"/>
            <w:tcBorders>
              <w:top w:val="single" w:sz="4" w:space="0" w:color="auto"/>
              <w:left w:val="nil"/>
              <w:bottom w:val="single" w:sz="4" w:space="0" w:color="auto"/>
              <w:right w:val="single" w:sz="4" w:space="0" w:color="auto"/>
            </w:tcBorders>
            <w:shd w:val="clear" w:color="000000" w:fill="FABF8F"/>
            <w:noWrap/>
            <w:vAlign w:val="center"/>
            <w:hideMark/>
          </w:tcPr>
          <w:p w14:paraId="3B7A16B7" w14:textId="77777777" w:rsidR="00C14639" w:rsidRPr="00C14639" w:rsidRDefault="00C14639" w:rsidP="004815F1">
            <w:pPr>
              <w:jc w:val="right"/>
              <w:rPr>
                <w:rFonts w:ascii="Times New Roman" w:hAnsi="Times New Roman" w:cs="Times New Roman"/>
                <w:b/>
                <w:bCs/>
                <w:color w:val="000000" w:themeColor="text1"/>
                <w:sz w:val="16"/>
                <w:szCs w:val="16"/>
              </w:rPr>
            </w:pPr>
            <w:r w:rsidRPr="00C14639">
              <w:rPr>
                <w:rFonts w:ascii="Times New Roman" w:hAnsi="Times New Roman" w:cs="Times New Roman"/>
                <w:b/>
                <w:bCs/>
                <w:color w:val="000000" w:themeColor="text1"/>
                <w:sz w:val="16"/>
                <w:szCs w:val="16"/>
              </w:rPr>
              <w:t> </w:t>
            </w:r>
          </w:p>
        </w:tc>
      </w:tr>
      <w:tr w:rsidR="00C14639" w:rsidRPr="00C14639" w14:paraId="2F820A87"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305AA4EE"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D141</w:t>
            </w:r>
          </w:p>
        </w:tc>
        <w:tc>
          <w:tcPr>
            <w:tcW w:w="2968" w:type="dxa"/>
            <w:tcBorders>
              <w:top w:val="nil"/>
              <w:left w:val="nil"/>
              <w:bottom w:val="single" w:sz="4" w:space="0" w:color="auto"/>
              <w:right w:val="single" w:sz="4" w:space="0" w:color="auto"/>
            </w:tcBorders>
            <w:vAlign w:val="center"/>
            <w:hideMark/>
          </w:tcPr>
          <w:p w14:paraId="20761169"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Frais de traduction</w:t>
            </w:r>
          </w:p>
        </w:tc>
        <w:tc>
          <w:tcPr>
            <w:tcW w:w="1701" w:type="dxa"/>
            <w:tcBorders>
              <w:top w:val="nil"/>
              <w:left w:val="nil"/>
              <w:bottom w:val="single" w:sz="4" w:space="0" w:color="auto"/>
              <w:right w:val="single" w:sz="4" w:space="0" w:color="auto"/>
            </w:tcBorders>
            <w:noWrap/>
            <w:vAlign w:val="center"/>
            <w:hideMark/>
          </w:tcPr>
          <w:p w14:paraId="6C869F8A"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€ 3.000,00 </w:t>
            </w:r>
          </w:p>
        </w:tc>
        <w:tc>
          <w:tcPr>
            <w:tcW w:w="1650" w:type="dxa"/>
            <w:tcBorders>
              <w:top w:val="nil"/>
              <w:left w:val="nil"/>
              <w:bottom w:val="single" w:sz="4" w:space="0" w:color="auto"/>
              <w:right w:val="single" w:sz="4" w:space="0" w:color="auto"/>
            </w:tcBorders>
            <w:noWrap/>
            <w:vAlign w:val="center"/>
            <w:hideMark/>
          </w:tcPr>
          <w:p w14:paraId="03A36C65"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€ 5.000,00</w:t>
            </w:r>
          </w:p>
        </w:tc>
      </w:tr>
      <w:tr w:rsidR="00C14639" w:rsidRPr="00C14639" w14:paraId="4999B25B"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2ADA9A7C"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D142</w:t>
            </w:r>
          </w:p>
        </w:tc>
        <w:tc>
          <w:tcPr>
            <w:tcW w:w="2968" w:type="dxa"/>
            <w:tcBorders>
              <w:top w:val="nil"/>
              <w:left w:val="nil"/>
              <w:bottom w:val="single" w:sz="4" w:space="0" w:color="auto"/>
              <w:right w:val="single" w:sz="4" w:space="0" w:color="auto"/>
            </w:tcBorders>
            <w:vAlign w:val="center"/>
            <w:hideMark/>
          </w:tcPr>
          <w:p w14:paraId="1F655ECA"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Interprétation simultanée</w:t>
            </w:r>
          </w:p>
        </w:tc>
        <w:tc>
          <w:tcPr>
            <w:tcW w:w="1701" w:type="dxa"/>
            <w:tcBorders>
              <w:top w:val="nil"/>
              <w:left w:val="nil"/>
              <w:bottom w:val="single" w:sz="4" w:space="0" w:color="auto"/>
              <w:right w:val="single" w:sz="4" w:space="0" w:color="auto"/>
            </w:tcBorders>
            <w:noWrap/>
            <w:vAlign w:val="center"/>
            <w:hideMark/>
          </w:tcPr>
          <w:p w14:paraId="0EF239C3"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€ 0,00</w:t>
            </w:r>
          </w:p>
        </w:tc>
        <w:tc>
          <w:tcPr>
            <w:tcW w:w="1650" w:type="dxa"/>
            <w:tcBorders>
              <w:top w:val="nil"/>
              <w:left w:val="nil"/>
              <w:bottom w:val="single" w:sz="4" w:space="0" w:color="auto"/>
              <w:right w:val="single" w:sz="4" w:space="0" w:color="auto"/>
            </w:tcBorders>
            <w:noWrap/>
            <w:vAlign w:val="center"/>
            <w:hideMark/>
          </w:tcPr>
          <w:p w14:paraId="7D9EA12A"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€ 21.000,00 </w:t>
            </w:r>
          </w:p>
        </w:tc>
      </w:tr>
      <w:tr w:rsidR="00C14639" w:rsidRPr="00C14639" w14:paraId="3850F8B8" w14:textId="77777777" w:rsidTr="004815F1">
        <w:trPr>
          <w:trHeight w:val="227"/>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285C2EB1"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D143</w:t>
            </w:r>
          </w:p>
        </w:tc>
        <w:tc>
          <w:tcPr>
            <w:tcW w:w="2968" w:type="dxa"/>
            <w:tcBorders>
              <w:top w:val="single" w:sz="4" w:space="0" w:color="auto"/>
              <w:left w:val="single" w:sz="4" w:space="0" w:color="auto"/>
              <w:bottom w:val="single" w:sz="4" w:space="0" w:color="auto"/>
              <w:right w:val="single" w:sz="4" w:space="0" w:color="auto"/>
            </w:tcBorders>
            <w:vAlign w:val="center"/>
            <w:hideMark/>
          </w:tcPr>
          <w:p w14:paraId="737809C6"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Frais de réunion</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5F1BEA16"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€ 4.000,00 </w:t>
            </w:r>
          </w:p>
        </w:tc>
        <w:tc>
          <w:tcPr>
            <w:tcW w:w="1650" w:type="dxa"/>
            <w:tcBorders>
              <w:top w:val="single" w:sz="4" w:space="0" w:color="auto"/>
              <w:left w:val="single" w:sz="4" w:space="0" w:color="auto"/>
              <w:bottom w:val="single" w:sz="4" w:space="0" w:color="auto"/>
              <w:right w:val="single" w:sz="4" w:space="0" w:color="auto"/>
            </w:tcBorders>
            <w:noWrap/>
            <w:vAlign w:val="center"/>
            <w:hideMark/>
          </w:tcPr>
          <w:p w14:paraId="4CF04341"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€ 20.000,00 </w:t>
            </w:r>
          </w:p>
        </w:tc>
      </w:tr>
      <w:tr w:rsidR="00C14639" w:rsidRPr="00C14639" w14:paraId="34FA9473" w14:textId="77777777" w:rsidTr="004815F1">
        <w:trPr>
          <w:trHeight w:val="283"/>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15627819"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 </w:t>
            </w:r>
          </w:p>
        </w:tc>
        <w:tc>
          <w:tcPr>
            <w:tcW w:w="2968" w:type="dxa"/>
            <w:tcBorders>
              <w:top w:val="single" w:sz="4" w:space="0" w:color="auto"/>
              <w:left w:val="single" w:sz="4" w:space="0" w:color="auto"/>
              <w:bottom w:val="single" w:sz="4" w:space="0" w:color="auto"/>
              <w:right w:val="single" w:sz="4" w:space="0" w:color="auto"/>
            </w:tcBorders>
            <w:noWrap/>
            <w:vAlign w:val="center"/>
            <w:hideMark/>
          </w:tcPr>
          <w:p w14:paraId="7DA614F8" w14:textId="77777777" w:rsidR="00C14639" w:rsidRPr="00C14639" w:rsidRDefault="00C14639" w:rsidP="004815F1">
            <w:pPr>
              <w:jc w:val="both"/>
              <w:rPr>
                <w:rFonts w:ascii="Times New Roman" w:hAnsi="Times New Roman" w:cs="Times New Roman"/>
                <w:b/>
                <w:bCs/>
                <w:i/>
                <w:iCs/>
                <w:color w:val="000000"/>
                <w:sz w:val="16"/>
                <w:szCs w:val="16"/>
              </w:rPr>
            </w:pPr>
            <w:r w:rsidRPr="00C14639">
              <w:rPr>
                <w:rFonts w:ascii="Times New Roman" w:hAnsi="Times New Roman" w:cs="Times New Roman"/>
                <w:b/>
                <w:bCs/>
                <w:i/>
                <w:iCs/>
                <w:color w:val="000000"/>
                <w:sz w:val="16"/>
                <w:szCs w:val="16"/>
              </w:rPr>
              <w:t xml:space="preserve">Sous-total </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77F6FA5" w14:textId="77777777" w:rsidR="00C14639" w:rsidRPr="00C14639" w:rsidRDefault="00C14639" w:rsidP="004815F1">
            <w:pPr>
              <w:jc w:val="right"/>
              <w:rPr>
                <w:rFonts w:ascii="Times New Roman" w:hAnsi="Times New Roman" w:cs="Times New Roman"/>
                <w:b/>
                <w:bCs/>
                <w:i/>
                <w:iCs/>
                <w:color w:val="000000"/>
                <w:sz w:val="16"/>
                <w:szCs w:val="16"/>
              </w:rPr>
            </w:pPr>
            <w:r w:rsidRPr="00C14639">
              <w:rPr>
                <w:rFonts w:ascii="Times New Roman" w:hAnsi="Times New Roman" w:cs="Times New Roman"/>
                <w:b/>
                <w:bCs/>
                <w:i/>
                <w:iCs/>
                <w:color w:val="000000"/>
                <w:sz w:val="16"/>
                <w:szCs w:val="16"/>
              </w:rPr>
              <w:t xml:space="preserve">€ 7.000,00 </w:t>
            </w:r>
          </w:p>
        </w:tc>
        <w:tc>
          <w:tcPr>
            <w:tcW w:w="1650" w:type="dxa"/>
            <w:tcBorders>
              <w:top w:val="single" w:sz="4" w:space="0" w:color="auto"/>
              <w:left w:val="single" w:sz="4" w:space="0" w:color="auto"/>
              <w:bottom w:val="single" w:sz="4" w:space="0" w:color="auto"/>
              <w:right w:val="single" w:sz="4" w:space="0" w:color="auto"/>
            </w:tcBorders>
            <w:noWrap/>
            <w:vAlign w:val="center"/>
            <w:hideMark/>
          </w:tcPr>
          <w:p w14:paraId="1EEAE908" w14:textId="77777777" w:rsidR="00C14639" w:rsidRPr="00C14639" w:rsidRDefault="00C14639" w:rsidP="004815F1">
            <w:pPr>
              <w:jc w:val="right"/>
              <w:rPr>
                <w:rFonts w:ascii="Times New Roman" w:hAnsi="Times New Roman" w:cs="Times New Roman"/>
                <w:b/>
                <w:bCs/>
                <w:i/>
                <w:iCs/>
                <w:color w:val="000000"/>
                <w:sz w:val="16"/>
                <w:szCs w:val="16"/>
              </w:rPr>
            </w:pPr>
            <w:r w:rsidRPr="00C14639">
              <w:rPr>
                <w:rFonts w:ascii="Times New Roman" w:hAnsi="Times New Roman" w:cs="Times New Roman"/>
                <w:b/>
                <w:bCs/>
                <w:i/>
                <w:iCs/>
                <w:color w:val="000000"/>
                <w:sz w:val="16"/>
                <w:szCs w:val="16"/>
              </w:rPr>
              <w:t xml:space="preserve">€ 46.000,00 </w:t>
            </w:r>
          </w:p>
        </w:tc>
      </w:tr>
      <w:tr w:rsidR="00C14639" w:rsidRPr="00C14639" w14:paraId="3E9F7648" w14:textId="77777777" w:rsidTr="004815F1">
        <w:trPr>
          <w:trHeight w:val="283"/>
          <w:jc w:val="center"/>
        </w:trPr>
        <w:tc>
          <w:tcPr>
            <w:tcW w:w="656" w:type="dxa"/>
            <w:tcBorders>
              <w:top w:val="single" w:sz="4" w:space="0" w:color="auto"/>
              <w:left w:val="single" w:sz="4" w:space="0" w:color="auto"/>
              <w:bottom w:val="single" w:sz="4" w:space="0" w:color="auto"/>
              <w:right w:val="nil"/>
            </w:tcBorders>
            <w:shd w:val="clear" w:color="000000" w:fill="FABF8F"/>
            <w:noWrap/>
            <w:vAlign w:val="center"/>
            <w:hideMark/>
          </w:tcPr>
          <w:p w14:paraId="0C1DD0A1"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D15</w:t>
            </w:r>
          </w:p>
        </w:tc>
        <w:tc>
          <w:tcPr>
            <w:tcW w:w="2968" w:type="dxa"/>
            <w:tcBorders>
              <w:top w:val="single" w:sz="4" w:space="0" w:color="auto"/>
              <w:left w:val="single" w:sz="4" w:space="0" w:color="auto"/>
              <w:bottom w:val="single" w:sz="4" w:space="0" w:color="auto"/>
              <w:right w:val="nil"/>
            </w:tcBorders>
            <w:shd w:val="clear" w:color="000000" w:fill="FABF8F"/>
            <w:noWrap/>
            <w:vAlign w:val="center"/>
            <w:hideMark/>
          </w:tcPr>
          <w:p w14:paraId="6ED96396"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Représentation et réception</w:t>
            </w:r>
          </w:p>
        </w:tc>
        <w:tc>
          <w:tcPr>
            <w:tcW w:w="1701" w:type="dxa"/>
            <w:tcBorders>
              <w:top w:val="single" w:sz="4" w:space="0" w:color="auto"/>
              <w:left w:val="nil"/>
              <w:bottom w:val="single" w:sz="4" w:space="0" w:color="auto"/>
              <w:right w:val="nil"/>
            </w:tcBorders>
            <w:shd w:val="clear" w:color="000000" w:fill="FABF8F"/>
            <w:noWrap/>
            <w:vAlign w:val="center"/>
            <w:hideMark/>
          </w:tcPr>
          <w:p w14:paraId="24CE6D0D" w14:textId="77777777" w:rsidR="00C14639" w:rsidRPr="00C14639" w:rsidRDefault="00C14639" w:rsidP="004815F1">
            <w:pPr>
              <w:jc w:val="right"/>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 </w:t>
            </w:r>
          </w:p>
        </w:tc>
        <w:tc>
          <w:tcPr>
            <w:tcW w:w="1650" w:type="dxa"/>
            <w:tcBorders>
              <w:top w:val="single" w:sz="4" w:space="0" w:color="auto"/>
              <w:left w:val="nil"/>
              <w:bottom w:val="single" w:sz="4" w:space="0" w:color="auto"/>
              <w:right w:val="single" w:sz="4" w:space="0" w:color="auto"/>
            </w:tcBorders>
            <w:shd w:val="clear" w:color="000000" w:fill="FABF8F"/>
            <w:noWrap/>
            <w:vAlign w:val="center"/>
            <w:hideMark/>
          </w:tcPr>
          <w:p w14:paraId="1E3A536E" w14:textId="77777777" w:rsidR="00C14639" w:rsidRPr="00C14639" w:rsidRDefault="00C14639" w:rsidP="004815F1">
            <w:pPr>
              <w:jc w:val="right"/>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 </w:t>
            </w:r>
          </w:p>
        </w:tc>
      </w:tr>
      <w:tr w:rsidR="00C14639" w:rsidRPr="00C14639" w14:paraId="3C3E4DEF"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06898166"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D151</w:t>
            </w:r>
          </w:p>
        </w:tc>
        <w:tc>
          <w:tcPr>
            <w:tcW w:w="2968" w:type="dxa"/>
            <w:tcBorders>
              <w:top w:val="nil"/>
              <w:left w:val="nil"/>
              <w:bottom w:val="single" w:sz="4" w:space="0" w:color="auto"/>
              <w:right w:val="single" w:sz="4" w:space="0" w:color="auto"/>
            </w:tcBorders>
            <w:vAlign w:val="center"/>
            <w:hideMark/>
          </w:tcPr>
          <w:p w14:paraId="6435E657"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Missions nationales et internationales</w:t>
            </w:r>
          </w:p>
        </w:tc>
        <w:tc>
          <w:tcPr>
            <w:tcW w:w="1701" w:type="dxa"/>
            <w:tcBorders>
              <w:top w:val="nil"/>
              <w:left w:val="nil"/>
              <w:bottom w:val="single" w:sz="4" w:space="0" w:color="auto"/>
              <w:right w:val="single" w:sz="4" w:space="0" w:color="auto"/>
            </w:tcBorders>
            <w:noWrap/>
            <w:vAlign w:val="center"/>
            <w:hideMark/>
          </w:tcPr>
          <w:p w14:paraId="02D291F8"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€ 6.500,00 </w:t>
            </w:r>
          </w:p>
        </w:tc>
        <w:tc>
          <w:tcPr>
            <w:tcW w:w="1650" w:type="dxa"/>
            <w:tcBorders>
              <w:top w:val="nil"/>
              <w:left w:val="nil"/>
              <w:bottom w:val="single" w:sz="4" w:space="0" w:color="auto"/>
              <w:right w:val="single" w:sz="4" w:space="0" w:color="auto"/>
            </w:tcBorders>
            <w:noWrap/>
            <w:vAlign w:val="center"/>
            <w:hideMark/>
          </w:tcPr>
          <w:p w14:paraId="63367BF5"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€ 6.500,00 </w:t>
            </w:r>
          </w:p>
        </w:tc>
      </w:tr>
      <w:tr w:rsidR="00C14639" w:rsidRPr="00C14639" w14:paraId="34ADF88A"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3D4091D5"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D152</w:t>
            </w:r>
          </w:p>
        </w:tc>
        <w:tc>
          <w:tcPr>
            <w:tcW w:w="2968" w:type="dxa"/>
            <w:tcBorders>
              <w:top w:val="nil"/>
              <w:left w:val="nil"/>
              <w:bottom w:val="single" w:sz="4" w:space="0" w:color="auto"/>
              <w:right w:val="single" w:sz="4" w:space="0" w:color="auto"/>
            </w:tcBorders>
            <w:vAlign w:val="center"/>
            <w:hideMark/>
          </w:tcPr>
          <w:p w14:paraId="71276135"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Inscription au séminaire</w:t>
            </w:r>
          </w:p>
        </w:tc>
        <w:tc>
          <w:tcPr>
            <w:tcW w:w="1701" w:type="dxa"/>
            <w:tcBorders>
              <w:top w:val="nil"/>
              <w:left w:val="nil"/>
              <w:bottom w:val="single" w:sz="4" w:space="0" w:color="auto"/>
              <w:right w:val="single" w:sz="4" w:space="0" w:color="auto"/>
            </w:tcBorders>
            <w:noWrap/>
            <w:vAlign w:val="center"/>
            <w:hideMark/>
          </w:tcPr>
          <w:p w14:paraId="0EC91D60"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€ 1.000,00 </w:t>
            </w:r>
          </w:p>
        </w:tc>
        <w:tc>
          <w:tcPr>
            <w:tcW w:w="1650" w:type="dxa"/>
            <w:tcBorders>
              <w:top w:val="nil"/>
              <w:left w:val="nil"/>
              <w:bottom w:val="single" w:sz="4" w:space="0" w:color="auto"/>
              <w:right w:val="single" w:sz="4" w:space="0" w:color="auto"/>
            </w:tcBorders>
            <w:noWrap/>
            <w:vAlign w:val="center"/>
            <w:hideMark/>
          </w:tcPr>
          <w:p w14:paraId="5478ADBC"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€ 1.000,00 </w:t>
            </w:r>
          </w:p>
        </w:tc>
      </w:tr>
      <w:tr w:rsidR="00C14639" w:rsidRPr="00C14639" w14:paraId="3E65D5B1"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1124878C"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D153</w:t>
            </w:r>
          </w:p>
        </w:tc>
        <w:tc>
          <w:tcPr>
            <w:tcW w:w="2968" w:type="dxa"/>
            <w:tcBorders>
              <w:top w:val="nil"/>
              <w:left w:val="nil"/>
              <w:bottom w:val="single" w:sz="4" w:space="0" w:color="auto"/>
              <w:right w:val="single" w:sz="4" w:space="0" w:color="auto"/>
            </w:tcBorders>
            <w:vAlign w:val="center"/>
            <w:hideMark/>
          </w:tcPr>
          <w:p w14:paraId="4170CF4A"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Frais de représentation</w:t>
            </w:r>
          </w:p>
        </w:tc>
        <w:tc>
          <w:tcPr>
            <w:tcW w:w="1701" w:type="dxa"/>
            <w:tcBorders>
              <w:top w:val="nil"/>
              <w:left w:val="nil"/>
              <w:bottom w:val="single" w:sz="4" w:space="0" w:color="auto"/>
              <w:right w:val="single" w:sz="4" w:space="0" w:color="auto"/>
            </w:tcBorders>
            <w:noWrap/>
            <w:vAlign w:val="center"/>
            <w:hideMark/>
          </w:tcPr>
          <w:p w14:paraId="1FCD2406"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€ 1.500,00 </w:t>
            </w:r>
          </w:p>
        </w:tc>
        <w:tc>
          <w:tcPr>
            <w:tcW w:w="1650" w:type="dxa"/>
            <w:tcBorders>
              <w:top w:val="nil"/>
              <w:left w:val="nil"/>
              <w:bottom w:val="single" w:sz="4" w:space="0" w:color="auto"/>
              <w:right w:val="single" w:sz="4" w:space="0" w:color="auto"/>
            </w:tcBorders>
            <w:noWrap/>
            <w:vAlign w:val="center"/>
            <w:hideMark/>
          </w:tcPr>
          <w:p w14:paraId="1BEBC15D" w14:textId="77777777" w:rsidR="00C14639" w:rsidRPr="00C14639" w:rsidRDefault="00C14639" w:rsidP="004815F1">
            <w:pPr>
              <w:jc w:val="right"/>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€ 1.500,00 </w:t>
            </w:r>
          </w:p>
        </w:tc>
      </w:tr>
      <w:tr w:rsidR="00C14639" w:rsidRPr="00C14639" w14:paraId="6D88E646" w14:textId="77777777" w:rsidTr="004815F1">
        <w:trPr>
          <w:trHeight w:val="283"/>
          <w:jc w:val="center"/>
        </w:trPr>
        <w:tc>
          <w:tcPr>
            <w:tcW w:w="656" w:type="dxa"/>
            <w:tcBorders>
              <w:top w:val="nil"/>
              <w:left w:val="single" w:sz="4" w:space="0" w:color="auto"/>
              <w:bottom w:val="single" w:sz="4" w:space="0" w:color="auto"/>
              <w:right w:val="single" w:sz="4" w:space="0" w:color="auto"/>
            </w:tcBorders>
            <w:noWrap/>
            <w:vAlign w:val="center"/>
            <w:hideMark/>
          </w:tcPr>
          <w:p w14:paraId="63C3B706"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 </w:t>
            </w:r>
          </w:p>
        </w:tc>
        <w:tc>
          <w:tcPr>
            <w:tcW w:w="2968" w:type="dxa"/>
            <w:tcBorders>
              <w:top w:val="nil"/>
              <w:left w:val="nil"/>
              <w:bottom w:val="single" w:sz="4" w:space="0" w:color="auto"/>
              <w:right w:val="single" w:sz="4" w:space="0" w:color="auto"/>
            </w:tcBorders>
            <w:noWrap/>
            <w:vAlign w:val="center"/>
            <w:hideMark/>
          </w:tcPr>
          <w:p w14:paraId="66514535" w14:textId="77777777" w:rsidR="00C14639" w:rsidRPr="00C14639" w:rsidRDefault="00C14639" w:rsidP="004815F1">
            <w:pPr>
              <w:jc w:val="both"/>
              <w:rPr>
                <w:rFonts w:ascii="Times New Roman" w:hAnsi="Times New Roman" w:cs="Times New Roman"/>
                <w:b/>
                <w:bCs/>
                <w:i/>
                <w:iCs/>
                <w:color w:val="000000"/>
                <w:sz w:val="16"/>
                <w:szCs w:val="16"/>
              </w:rPr>
            </w:pPr>
            <w:r w:rsidRPr="00C14639">
              <w:rPr>
                <w:rFonts w:ascii="Times New Roman" w:hAnsi="Times New Roman" w:cs="Times New Roman"/>
                <w:b/>
                <w:bCs/>
                <w:i/>
                <w:iCs/>
                <w:color w:val="000000"/>
                <w:sz w:val="16"/>
                <w:szCs w:val="16"/>
              </w:rPr>
              <w:t xml:space="preserve">Sous-total </w:t>
            </w:r>
          </w:p>
        </w:tc>
        <w:tc>
          <w:tcPr>
            <w:tcW w:w="1701" w:type="dxa"/>
            <w:tcBorders>
              <w:top w:val="nil"/>
              <w:left w:val="nil"/>
              <w:bottom w:val="single" w:sz="4" w:space="0" w:color="auto"/>
              <w:right w:val="single" w:sz="4" w:space="0" w:color="auto"/>
            </w:tcBorders>
            <w:noWrap/>
            <w:vAlign w:val="center"/>
            <w:hideMark/>
          </w:tcPr>
          <w:p w14:paraId="56D8EEE6" w14:textId="77777777" w:rsidR="00C14639" w:rsidRPr="00C14639" w:rsidRDefault="00C14639" w:rsidP="004815F1">
            <w:pPr>
              <w:jc w:val="right"/>
              <w:rPr>
                <w:rFonts w:ascii="Times New Roman" w:hAnsi="Times New Roman" w:cs="Times New Roman"/>
                <w:b/>
                <w:bCs/>
                <w:i/>
                <w:iCs/>
                <w:color w:val="000000"/>
                <w:sz w:val="16"/>
                <w:szCs w:val="16"/>
              </w:rPr>
            </w:pPr>
            <w:r w:rsidRPr="00C14639">
              <w:rPr>
                <w:rFonts w:ascii="Times New Roman" w:hAnsi="Times New Roman" w:cs="Times New Roman"/>
                <w:b/>
                <w:bCs/>
                <w:i/>
                <w:iCs/>
                <w:color w:val="000000"/>
                <w:sz w:val="16"/>
                <w:szCs w:val="16"/>
              </w:rPr>
              <w:t xml:space="preserve">€ 9.000,00 </w:t>
            </w:r>
          </w:p>
        </w:tc>
        <w:tc>
          <w:tcPr>
            <w:tcW w:w="1650" w:type="dxa"/>
            <w:tcBorders>
              <w:top w:val="nil"/>
              <w:left w:val="nil"/>
              <w:bottom w:val="single" w:sz="4" w:space="0" w:color="auto"/>
              <w:right w:val="single" w:sz="4" w:space="0" w:color="auto"/>
            </w:tcBorders>
            <w:noWrap/>
            <w:vAlign w:val="center"/>
            <w:hideMark/>
          </w:tcPr>
          <w:p w14:paraId="5B51D5EE" w14:textId="77777777" w:rsidR="00C14639" w:rsidRPr="00C14639" w:rsidRDefault="00C14639" w:rsidP="004815F1">
            <w:pPr>
              <w:jc w:val="right"/>
              <w:rPr>
                <w:rFonts w:ascii="Times New Roman" w:hAnsi="Times New Roman" w:cs="Times New Roman"/>
                <w:b/>
                <w:bCs/>
                <w:i/>
                <w:iCs/>
                <w:color w:val="000000"/>
                <w:sz w:val="16"/>
                <w:szCs w:val="16"/>
              </w:rPr>
            </w:pPr>
            <w:r w:rsidRPr="00C14639">
              <w:rPr>
                <w:rFonts w:ascii="Times New Roman" w:hAnsi="Times New Roman" w:cs="Times New Roman"/>
                <w:b/>
                <w:bCs/>
                <w:i/>
                <w:iCs/>
                <w:color w:val="000000"/>
                <w:sz w:val="16"/>
                <w:szCs w:val="16"/>
              </w:rPr>
              <w:t>€ 9.000,00</w:t>
            </w:r>
          </w:p>
        </w:tc>
      </w:tr>
      <w:tr w:rsidR="00C14639" w:rsidRPr="00C14639" w14:paraId="65507F46" w14:textId="77777777" w:rsidTr="004815F1">
        <w:trPr>
          <w:trHeight w:val="283"/>
          <w:jc w:val="center"/>
        </w:trPr>
        <w:tc>
          <w:tcPr>
            <w:tcW w:w="656" w:type="dxa"/>
            <w:tcBorders>
              <w:top w:val="single" w:sz="4" w:space="0" w:color="auto"/>
              <w:left w:val="single" w:sz="4" w:space="0" w:color="auto"/>
              <w:bottom w:val="single" w:sz="4" w:space="0" w:color="auto"/>
              <w:right w:val="nil"/>
            </w:tcBorders>
            <w:shd w:val="clear" w:color="auto" w:fill="E5B8B7" w:themeFill="accent2" w:themeFillTint="66"/>
            <w:noWrap/>
            <w:vAlign w:val="center"/>
            <w:hideMark/>
          </w:tcPr>
          <w:p w14:paraId="37F6EAF7"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D2</w:t>
            </w:r>
          </w:p>
        </w:tc>
        <w:tc>
          <w:tcPr>
            <w:tcW w:w="2968" w:type="dxa"/>
            <w:tcBorders>
              <w:top w:val="single" w:sz="4" w:space="0" w:color="auto"/>
              <w:left w:val="single" w:sz="4" w:space="0" w:color="auto"/>
              <w:bottom w:val="single" w:sz="4" w:space="0" w:color="auto"/>
              <w:right w:val="nil"/>
            </w:tcBorders>
            <w:shd w:val="clear" w:color="auto" w:fill="E5B8B7" w:themeFill="accent2" w:themeFillTint="66"/>
            <w:noWrap/>
            <w:vAlign w:val="center"/>
            <w:hideMark/>
          </w:tcPr>
          <w:p w14:paraId="16A0CFFD"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Programme de travail</w:t>
            </w:r>
          </w:p>
        </w:tc>
        <w:tc>
          <w:tcPr>
            <w:tcW w:w="1701" w:type="dxa"/>
            <w:tcBorders>
              <w:top w:val="single" w:sz="4" w:space="0" w:color="auto"/>
              <w:left w:val="nil"/>
              <w:bottom w:val="single" w:sz="4" w:space="0" w:color="auto"/>
              <w:right w:val="nil"/>
            </w:tcBorders>
            <w:shd w:val="clear" w:color="auto" w:fill="E5B8B7" w:themeFill="accent2" w:themeFillTint="66"/>
            <w:noWrap/>
            <w:vAlign w:val="center"/>
            <w:hideMark/>
          </w:tcPr>
          <w:p w14:paraId="3257D09D" w14:textId="77777777" w:rsidR="00C14639" w:rsidRPr="00C14639" w:rsidRDefault="00C14639" w:rsidP="004815F1">
            <w:pPr>
              <w:jc w:val="right"/>
              <w:rPr>
                <w:rFonts w:ascii="Times New Roman" w:hAnsi="Times New Roman" w:cs="Times New Roman"/>
                <w:b/>
                <w:bCs/>
                <w:color w:val="000000" w:themeColor="text1"/>
                <w:sz w:val="16"/>
                <w:szCs w:val="16"/>
              </w:rPr>
            </w:pPr>
            <w:r w:rsidRPr="00C14639">
              <w:rPr>
                <w:rFonts w:ascii="Times New Roman" w:hAnsi="Times New Roman" w:cs="Times New Roman"/>
                <w:b/>
                <w:bCs/>
                <w:color w:val="000000" w:themeColor="text1"/>
                <w:sz w:val="16"/>
                <w:szCs w:val="16"/>
              </w:rPr>
              <w:t> </w:t>
            </w:r>
          </w:p>
        </w:tc>
        <w:tc>
          <w:tcPr>
            <w:tcW w:w="1650" w:type="dxa"/>
            <w:tcBorders>
              <w:top w:val="single" w:sz="4" w:space="0" w:color="auto"/>
              <w:left w:val="nil"/>
              <w:bottom w:val="single" w:sz="4" w:space="0" w:color="auto"/>
              <w:right w:val="single" w:sz="4" w:space="0" w:color="auto"/>
            </w:tcBorders>
            <w:shd w:val="clear" w:color="auto" w:fill="E5B8B7" w:themeFill="accent2" w:themeFillTint="66"/>
            <w:noWrap/>
            <w:vAlign w:val="center"/>
            <w:hideMark/>
          </w:tcPr>
          <w:p w14:paraId="6DEAD73F" w14:textId="77777777" w:rsidR="00C14639" w:rsidRPr="00C14639" w:rsidRDefault="00C14639" w:rsidP="004815F1">
            <w:pPr>
              <w:jc w:val="right"/>
              <w:rPr>
                <w:rFonts w:ascii="Times New Roman" w:hAnsi="Times New Roman" w:cs="Times New Roman"/>
                <w:b/>
                <w:bCs/>
                <w:color w:val="000000" w:themeColor="text1"/>
                <w:sz w:val="16"/>
                <w:szCs w:val="16"/>
              </w:rPr>
            </w:pPr>
            <w:r w:rsidRPr="00C14639">
              <w:rPr>
                <w:rFonts w:ascii="Times New Roman" w:hAnsi="Times New Roman" w:cs="Times New Roman"/>
                <w:b/>
                <w:bCs/>
                <w:color w:val="000000" w:themeColor="text1"/>
                <w:sz w:val="16"/>
                <w:szCs w:val="16"/>
              </w:rPr>
              <w:t> </w:t>
            </w:r>
          </w:p>
        </w:tc>
      </w:tr>
      <w:tr w:rsidR="00C14639" w:rsidRPr="00C14639" w14:paraId="0221D94D" w14:textId="77777777" w:rsidTr="004815F1">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5C2F9624"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D21</w:t>
            </w:r>
          </w:p>
        </w:tc>
        <w:tc>
          <w:tcPr>
            <w:tcW w:w="2968" w:type="dxa"/>
            <w:tcBorders>
              <w:top w:val="nil"/>
              <w:left w:val="nil"/>
              <w:bottom w:val="single" w:sz="4" w:space="0" w:color="auto"/>
              <w:right w:val="single" w:sz="4" w:space="0" w:color="auto"/>
            </w:tcBorders>
            <w:vAlign w:val="center"/>
            <w:hideMark/>
          </w:tcPr>
          <w:p w14:paraId="289FCAA1"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 xml:space="preserve">Mise en œuvre des actions </w:t>
            </w:r>
            <w:proofErr w:type="spellStart"/>
            <w:r w:rsidRPr="00C14639">
              <w:rPr>
                <w:rFonts w:ascii="Times New Roman" w:hAnsi="Times New Roman" w:cs="Times New Roman"/>
                <w:color w:val="000000"/>
                <w:sz w:val="16"/>
                <w:szCs w:val="16"/>
              </w:rPr>
              <w:t>PdL</w:t>
            </w:r>
            <w:proofErr w:type="spellEnd"/>
            <w:r w:rsidRPr="00C14639">
              <w:rPr>
                <w:rFonts w:ascii="Times New Roman" w:hAnsi="Times New Roman" w:cs="Times New Roman"/>
                <w:color w:val="000000"/>
                <w:sz w:val="16"/>
                <w:szCs w:val="16"/>
              </w:rPr>
              <w:t xml:space="preserve"> </w:t>
            </w:r>
          </w:p>
        </w:tc>
        <w:tc>
          <w:tcPr>
            <w:tcW w:w="1701" w:type="dxa"/>
            <w:tcBorders>
              <w:top w:val="nil"/>
              <w:left w:val="nil"/>
              <w:bottom w:val="single" w:sz="4" w:space="0" w:color="auto"/>
              <w:right w:val="single" w:sz="4" w:space="0" w:color="auto"/>
            </w:tcBorders>
            <w:noWrap/>
            <w:vAlign w:val="center"/>
            <w:hideMark/>
          </w:tcPr>
          <w:p w14:paraId="152D5D61"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xml:space="preserve">€ 30.000,00 </w:t>
            </w:r>
          </w:p>
        </w:tc>
        <w:tc>
          <w:tcPr>
            <w:tcW w:w="1650" w:type="dxa"/>
            <w:tcBorders>
              <w:top w:val="nil"/>
              <w:left w:val="nil"/>
              <w:bottom w:val="single" w:sz="4" w:space="0" w:color="auto"/>
              <w:right w:val="single" w:sz="4" w:space="0" w:color="auto"/>
            </w:tcBorders>
            <w:noWrap/>
            <w:vAlign w:val="center"/>
            <w:hideMark/>
          </w:tcPr>
          <w:p w14:paraId="08641261" w14:textId="77777777" w:rsidR="00C14639" w:rsidRPr="00C14639" w:rsidRDefault="00C14639" w:rsidP="004815F1">
            <w:pPr>
              <w:jc w:val="right"/>
              <w:rPr>
                <w:rFonts w:ascii="Times New Roman" w:hAnsi="Times New Roman" w:cs="Times New Roman"/>
                <w:color w:val="000000" w:themeColor="text1"/>
                <w:sz w:val="16"/>
                <w:szCs w:val="16"/>
              </w:rPr>
            </w:pPr>
            <w:r w:rsidRPr="00C14639">
              <w:rPr>
                <w:rFonts w:ascii="Times New Roman" w:hAnsi="Times New Roman" w:cs="Times New Roman"/>
                <w:color w:val="000000" w:themeColor="text1"/>
                <w:sz w:val="16"/>
                <w:szCs w:val="16"/>
              </w:rPr>
              <w:t>€ 0,00</w:t>
            </w:r>
          </w:p>
        </w:tc>
      </w:tr>
      <w:tr w:rsidR="00C14639" w:rsidRPr="00C14639" w14:paraId="0D731DA8" w14:textId="77777777" w:rsidTr="004815F1">
        <w:trPr>
          <w:trHeight w:val="283"/>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679A0C14" w14:textId="77777777" w:rsidR="00C14639" w:rsidRPr="00C14639" w:rsidRDefault="00C14639" w:rsidP="004815F1">
            <w:pPr>
              <w:jc w:val="both"/>
              <w:rPr>
                <w:rFonts w:ascii="Times New Roman" w:hAnsi="Times New Roman" w:cs="Times New Roman"/>
                <w:color w:val="000000"/>
                <w:sz w:val="16"/>
                <w:szCs w:val="16"/>
              </w:rPr>
            </w:pPr>
            <w:r w:rsidRPr="00C14639">
              <w:rPr>
                <w:rFonts w:ascii="Times New Roman" w:hAnsi="Times New Roman" w:cs="Times New Roman"/>
                <w:color w:val="000000"/>
                <w:sz w:val="16"/>
                <w:szCs w:val="16"/>
              </w:rPr>
              <w:t> </w:t>
            </w:r>
          </w:p>
        </w:tc>
        <w:tc>
          <w:tcPr>
            <w:tcW w:w="2968" w:type="dxa"/>
            <w:tcBorders>
              <w:top w:val="single" w:sz="4" w:space="0" w:color="auto"/>
              <w:left w:val="nil"/>
              <w:bottom w:val="single" w:sz="4" w:space="0" w:color="auto"/>
              <w:right w:val="single" w:sz="4" w:space="0" w:color="auto"/>
            </w:tcBorders>
            <w:noWrap/>
            <w:vAlign w:val="center"/>
            <w:hideMark/>
          </w:tcPr>
          <w:p w14:paraId="1BCE4272" w14:textId="77777777" w:rsidR="00C14639" w:rsidRPr="00C14639" w:rsidRDefault="00C14639" w:rsidP="004815F1">
            <w:pPr>
              <w:jc w:val="both"/>
              <w:rPr>
                <w:rFonts w:ascii="Times New Roman" w:hAnsi="Times New Roman" w:cs="Times New Roman"/>
                <w:b/>
                <w:bCs/>
                <w:i/>
                <w:iCs/>
                <w:color w:val="000000"/>
                <w:sz w:val="16"/>
                <w:szCs w:val="16"/>
              </w:rPr>
            </w:pPr>
            <w:r w:rsidRPr="00C14639">
              <w:rPr>
                <w:rFonts w:ascii="Times New Roman" w:hAnsi="Times New Roman" w:cs="Times New Roman"/>
                <w:b/>
                <w:bCs/>
                <w:i/>
                <w:iCs/>
                <w:color w:val="000000"/>
                <w:sz w:val="16"/>
                <w:szCs w:val="16"/>
              </w:rPr>
              <w:t xml:space="preserve">Sous-total </w:t>
            </w:r>
          </w:p>
        </w:tc>
        <w:tc>
          <w:tcPr>
            <w:tcW w:w="1701" w:type="dxa"/>
            <w:tcBorders>
              <w:top w:val="single" w:sz="4" w:space="0" w:color="auto"/>
              <w:left w:val="nil"/>
              <w:bottom w:val="single" w:sz="4" w:space="0" w:color="auto"/>
              <w:right w:val="single" w:sz="4" w:space="0" w:color="auto"/>
            </w:tcBorders>
            <w:noWrap/>
            <w:vAlign w:val="center"/>
            <w:hideMark/>
          </w:tcPr>
          <w:p w14:paraId="52D7DE76" w14:textId="77777777" w:rsidR="00C14639" w:rsidRPr="00C14639" w:rsidRDefault="00C14639" w:rsidP="004815F1">
            <w:pPr>
              <w:jc w:val="right"/>
              <w:rPr>
                <w:rFonts w:ascii="Times New Roman" w:hAnsi="Times New Roman" w:cs="Times New Roman"/>
                <w:b/>
                <w:bCs/>
                <w:i/>
                <w:iCs/>
                <w:color w:val="000000" w:themeColor="text1"/>
                <w:sz w:val="16"/>
                <w:szCs w:val="16"/>
              </w:rPr>
            </w:pPr>
            <w:r w:rsidRPr="00C14639">
              <w:rPr>
                <w:rFonts w:ascii="Times New Roman" w:hAnsi="Times New Roman" w:cs="Times New Roman"/>
                <w:b/>
                <w:bCs/>
                <w:i/>
                <w:iCs/>
                <w:color w:val="000000" w:themeColor="text1"/>
                <w:sz w:val="16"/>
                <w:szCs w:val="16"/>
              </w:rPr>
              <w:t xml:space="preserve">€ 30.00,00 </w:t>
            </w:r>
          </w:p>
        </w:tc>
        <w:tc>
          <w:tcPr>
            <w:tcW w:w="1650" w:type="dxa"/>
            <w:tcBorders>
              <w:top w:val="single" w:sz="4" w:space="0" w:color="auto"/>
              <w:left w:val="nil"/>
              <w:bottom w:val="single" w:sz="4" w:space="0" w:color="auto"/>
              <w:right w:val="single" w:sz="4" w:space="0" w:color="auto"/>
            </w:tcBorders>
            <w:noWrap/>
            <w:vAlign w:val="center"/>
            <w:hideMark/>
          </w:tcPr>
          <w:p w14:paraId="3E7E46E9" w14:textId="77777777" w:rsidR="00C14639" w:rsidRPr="00C14639" w:rsidRDefault="00C14639" w:rsidP="004815F1">
            <w:pPr>
              <w:jc w:val="right"/>
              <w:rPr>
                <w:rFonts w:ascii="Times New Roman" w:hAnsi="Times New Roman" w:cs="Times New Roman"/>
                <w:b/>
                <w:bCs/>
                <w:i/>
                <w:iCs/>
                <w:color w:val="000000" w:themeColor="text1"/>
                <w:sz w:val="16"/>
                <w:szCs w:val="16"/>
              </w:rPr>
            </w:pPr>
            <w:r w:rsidRPr="00C14639">
              <w:rPr>
                <w:rFonts w:ascii="Times New Roman" w:hAnsi="Times New Roman" w:cs="Times New Roman"/>
                <w:b/>
                <w:bCs/>
                <w:i/>
                <w:iCs/>
                <w:color w:val="000000" w:themeColor="text1"/>
                <w:sz w:val="16"/>
                <w:szCs w:val="16"/>
              </w:rPr>
              <w:t xml:space="preserve">€ 0,00 TVA incluse </w:t>
            </w:r>
          </w:p>
        </w:tc>
      </w:tr>
      <w:tr w:rsidR="00C14639" w:rsidRPr="00C14639" w14:paraId="6F868959" w14:textId="77777777" w:rsidTr="004815F1">
        <w:trPr>
          <w:trHeight w:val="283"/>
          <w:jc w:val="center"/>
        </w:trPr>
        <w:tc>
          <w:tcPr>
            <w:tcW w:w="3624"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noWrap/>
            <w:vAlign w:val="center"/>
            <w:hideMark/>
          </w:tcPr>
          <w:p w14:paraId="144574AD"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DÉPENSES TOTALES (2)</w:t>
            </w:r>
          </w:p>
        </w:tc>
        <w:tc>
          <w:tcPr>
            <w:tcW w:w="1701" w:type="dxa"/>
            <w:tcBorders>
              <w:top w:val="single" w:sz="4" w:space="0" w:color="auto"/>
              <w:left w:val="nil"/>
              <w:bottom w:val="single" w:sz="4" w:space="0" w:color="auto"/>
              <w:right w:val="single" w:sz="4" w:space="0" w:color="auto"/>
            </w:tcBorders>
            <w:shd w:val="clear" w:color="auto" w:fill="FABF8F" w:themeFill="accent6" w:themeFillTint="99"/>
            <w:noWrap/>
            <w:vAlign w:val="center"/>
            <w:hideMark/>
          </w:tcPr>
          <w:p w14:paraId="4799BEA1" w14:textId="77777777" w:rsidR="00C14639" w:rsidRPr="00C14639" w:rsidRDefault="00C14639" w:rsidP="004815F1">
            <w:pPr>
              <w:jc w:val="right"/>
              <w:rPr>
                <w:rFonts w:ascii="Times New Roman" w:hAnsi="Times New Roman" w:cs="Times New Roman"/>
                <w:b/>
                <w:bCs/>
                <w:color w:val="000000"/>
                <w:sz w:val="16"/>
                <w:szCs w:val="16"/>
                <w:highlight w:val="yellow"/>
              </w:rPr>
            </w:pPr>
            <w:r w:rsidRPr="00C14639">
              <w:rPr>
                <w:rFonts w:ascii="Times New Roman" w:hAnsi="Times New Roman" w:cs="Times New Roman"/>
                <w:b/>
                <w:bCs/>
                <w:color w:val="000000"/>
                <w:sz w:val="16"/>
                <w:szCs w:val="16"/>
              </w:rPr>
              <w:t>162 €.750,00</w:t>
            </w:r>
          </w:p>
        </w:tc>
        <w:tc>
          <w:tcPr>
            <w:tcW w:w="1650" w:type="dxa"/>
            <w:tcBorders>
              <w:top w:val="single" w:sz="4" w:space="0" w:color="auto"/>
              <w:left w:val="nil"/>
              <w:bottom w:val="single" w:sz="4" w:space="0" w:color="auto"/>
              <w:right w:val="single" w:sz="4" w:space="0" w:color="auto"/>
            </w:tcBorders>
            <w:shd w:val="clear" w:color="auto" w:fill="FABF8F" w:themeFill="accent6" w:themeFillTint="99"/>
            <w:noWrap/>
            <w:vAlign w:val="center"/>
            <w:hideMark/>
          </w:tcPr>
          <w:p w14:paraId="7032FFA6" w14:textId="77777777" w:rsidR="00C14639" w:rsidRPr="00C14639" w:rsidRDefault="00C14639" w:rsidP="004815F1">
            <w:pPr>
              <w:jc w:val="right"/>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17 €1.750,00</w:t>
            </w:r>
          </w:p>
        </w:tc>
      </w:tr>
      <w:tr w:rsidR="00C14639" w:rsidRPr="00C14639" w14:paraId="23E352B5" w14:textId="77777777" w:rsidTr="004815F1">
        <w:trPr>
          <w:trHeight w:val="283"/>
          <w:jc w:val="center"/>
        </w:trPr>
        <w:tc>
          <w:tcPr>
            <w:tcW w:w="3624" w:type="dxa"/>
            <w:gridSpan w:val="2"/>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hideMark/>
          </w:tcPr>
          <w:p w14:paraId="175019E4" w14:textId="77777777" w:rsidR="00C14639" w:rsidRPr="00C14639" w:rsidRDefault="00C14639" w:rsidP="004815F1">
            <w:pPr>
              <w:jc w:val="both"/>
              <w:rPr>
                <w:rFonts w:ascii="Times New Roman" w:hAnsi="Times New Roman" w:cs="Times New Roman"/>
                <w:b/>
                <w:bCs/>
                <w:color w:val="000000"/>
                <w:sz w:val="16"/>
                <w:szCs w:val="16"/>
              </w:rPr>
            </w:pPr>
            <w:r w:rsidRPr="00C14639">
              <w:rPr>
                <w:rFonts w:ascii="Times New Roman" w:hAnsi="Times New Roman" w:cs="Times New Roman"/>
                <w:b/>
                <w:bCs/>
                <w:color w:val="000000"/>
                <w:sz w:val="16"/>
                <w:szCs w:val="16"/>
              </w:rPr>
              <w:t>ÉQUILIBRE (1 – 2)</w:t>
            </w:r>
          </w:p>
        </w:tc>
        <w:tc>
          <w:tcPr>
            <w:tcW w:w="1701"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14:paraId="76FDEB5C" w14:textId="77777777" w:rsidR="00C14639" w:rsidRPr="00C14639" w:rsidRDefault="00C14639" w:rsidP="004815F1">
            <w:pPr>
              <w:jc w:val="right"/>
              <w:rPr>
                <w:rFonts w:ascii="Times New Roman" w:hAnsi="Times New Roman" w:cs="Times New Roman"/>
                <w:b/>
                <w:bCs/>
                <w:color w:val="000000"/>
                <w:sz w:val="16"/>
                <w:szCs w:val="16"/>
                <w:highlight w:val="yellow"/>
              </w:rPr>
            </w:pPr>
            <w:r w:rsidRPr="00C14639">
              <w:rPr>
                <w:rFonts w:ascii="Times New Roman" w:hAnsi="Times New Roman" w:cs="Times New Roman"/>
                <w:b/>
                <w:bCs/>
                <w:color w:val="000000"/>
                <w:sz w:val="16"/>
                <w:szCs w:val="16"/>
              </w:rPr>
              <w:t>+ 53 €.637,55</w:t>
            </w:r>
          </w:p>
        </w:tc>
        <w:tc>
          <w:tcPr>
            <w:tcW w:w="1650"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14:paraId="063B16B8" w14:textId="77777777" w:rsidR="00C14639" w:rsidRPr="00C14639" w:rsidRDefault="00C14639" w:rsidP="004815F1">
            <w:pPr>
              <w:jc w:val="right"/>
              <w:rPr>
                <w:rFonts w:ascii="Times New Roman" w:hAnsi="Times New Roman" w:cs="Times New Roman"/>
                <w:b/>
                <w:bCs/>
                <w:color w:val="000000"/>
                <w:sz w:val="16"/>
                <w:szCs w:val="16"/>
              </w:rPr>
            </w:pPr>
            <w:r w:rsidRPr="00C14639">
              <w:rPr>
                <w:rFonts w:ascii="Times New Roman" w:hAnsi="Times New Roman" w:cs="Times New Roman"/>
                <w:b/>
                <w:bCs/>
                <w:color w:val="FF0000"/>
                <w:sz w:val="16"/>
                <w:szCs w:val="16"/>
              </w:rPr>
              <w:t xml:space="preserve">+ 50 €.637,55 </w:t>
            </w:r>
          </w:p>
        </w:tc>
      </w:tr>
    </w:tbl>
    <w:p w14:paraId="43F0B61F" w14:textId="77777777" w:rsidR="00D05337" w:rsidRPr="00C14639" w:rsidRDefault="00D05337" w:rsidP="00C14639">
      <w:pPr>
        <w:pStyle w:val="NormaleWeb"/>
        <w:jc w:val="center"/>
        <w:rPr>
          <w:rFonts w:ascii="Times New Roman" w:hAnsi="Times New Roman" w:cs="Times New Roman"/>
          <w:lang w:val="it-IT"/>
        </w:rPr>
      </w:pPr>
    </w:p>
    <w:sectPr w:rsidR="00D05337" w:rsidRPr="00C14639" w:rsidSect="00C14639">
      <w:headerReference w:type="default" r:id="rId11"/>
      <w:footerReference w:type="default" r:id="rId12"/>
      <w:headerReference w:type="first" r:id="rId13"/>
      <w:footerReference w:type="first" r:id="rId14"/>
      <w:pgSz w:w="11900" w:h="16840"/>
      <w:pgMar w:top="1134" w:right="1417" w:bottom="851"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CE35C" w14:textId="77777777" w:rsidR="0057056C" w:rsidRDefault="0057056C" w:rsidP="0029727B">
      <w:r>
        <w:separator/>
      </w:r>
    </w:p>
  </w:endnote>
  <w:endnote w:type="continuationSeparator" w:id="0">
    <w:p w14:paraId="75F1FC1B" w14:textId="77777777" w:rsidR="0057056C" w:rsidRDefault="0057056C" w:rsidP="00297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Times">
    <w:altName w:val="Times New Roman"/>
    <w:panose1 w:val="020B0604020202020204"/>
    <w:charset w:val="4D"/>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78377" w14:textId="77777777" w:rsidR="00C14639" w:rsidRDefault="00C14639" w:rsidP="00C14639">
    <w:pPr>
      <w:pStyle w:val="Pidipagina"/>
      <w:jc w:val="right"/>
      <w:rPr>
        <w:rFonts w:ascii="Times New Roman" w:hAnsi="Times New Roman" w:cs="Times New Roman"/>
        <w:sz w:val="16"/>
        <w:szCs w:val="16"/>
      </w:rPr>
    </w:pPr>
  </w:p>
  <w:p w14:paraId="2BA07D35" w14:textId="0B6FCF7C" w:rsidR="00C14639" w:rsidRPr="00493781" w:rsidRDefault="00C14639" w:rsidP="00C14639">
    <w:pPr>
      <w:pStyle w:val="Pidipagina"/>
      <w:jc w:val="right"/>
      <w:rPr>
        <w:rFonts w:ascii="Times New Roman" w:hAnsi="Times New Roman" w:cs="Times New Roman"/>
        <w:sz w:val="16"/>
        <w:szCs w:val="16"/>
      </w:rPr>
    </w:pPr>
    <w:r w:rsidRPr="00493781">
      <w:rPr>
        <w:rFonts w:ascii="Times New Roman" w:hAnsi="Times New Roman" w:cs="Times New Roman"/>
        <w:sz w:val="16"/>
        <w:szCs w:val="16"/>
      </w:rPr>
      <w:fldChar w:fldCharType="begin"/>
    </w:r>
    <w:r w:rsidRPr="00493781">
      <w:rPr>
        <w:rFonts w:ascii="Times New Roman" w:hAnsi="Times New Roman" w:cs="Times New Roman"/>
        <w:sz w:val="16"/>
        <w:szCs w:val="16"/>
      </w:rPr>
      <w:instrText xml:space="preserve"> PAGE </w:instrText>
    </w:r>
    <w:r w:rsidRPr="00493781">
      <w:rPr>
        <w:rFonts w:ascii="Times New Roman" w:hAnsi="Times New Roman" w:cs="Times New Roman"/>
        <w:sz w:val="16"/>
        <w:szCs w:val="16"/>
      </w:rPr>
      <w:fldChar w:fldCharType="separate"/>
    </w:r>
    <w:r>
      <w:rPr>
        <w:rFonts w:ascii="Times New Roman" w:hAnsi="Times New Roman" w:cs="Times New Roman"/>
        <w:sz w:val="16"/>
        <w:szCs w:val="16"/>
      </w:rPr>
      <w:t>81</w:t>
    </w:r>
    <w:r w:rsidRPr="00493781">
      <w:rPr>
        <w:rFonts w:ascii="Times New Roman" w:hAnsi="Times New Roman" w:cs="Times New Roman"/>
        <w:sz w:val="16"/>
        <w:szCs w:val="16"/>
      </w:rPr>
      <w:fldChar w:fldCharType="end"/>
    </w:r>
    <w:r w:rsidRPr="00493781">
      <w:rPr>
        <w:rFonts w:ascii="Times New Roman" w:hAnsi="Times New Roman" w:cs="Times New Roman"/>
        <w:sz w:val="16"/>
        <w:szCs w:val="16"/>
      </w:rPr>
      <w:t xml:space="preserve"> / </w:t>
    </w:r>
    <w:r w:rsidRPr="00493781">
      <w:rPr>
        <w:rFonts w:ascii="Times New Roman" w:hAnsi="Times New Roman" w:cs="Times New Roman"/>
        <w:sz w:val="16"/>
        <w:szCs w:val="16"/>
      </w:rPr>
      <w:fldChar w:fldCharType="begin"/>
    </w:r>
    <w:r w:rsidRPr="00493781">
      <w:rPr>
        <w:rFonts w:ascii="Times New Roman" w:hAnsi="Times New Roman" w:cs="Times New Roman"/>
        <w:sz w:val="16"/>
        <w:szCs w:val="16"/>
      </w:rPr>
      <w:instrText xml:space="preserve"> NUMPAGES </w:instrText>
    </w:r>
    <w:r w:rsidRPr="00493781">
      <w:rPr>
        <w:rFonts w:ascii="Times New Roman" w:hAnsi="Times New Roman" w:cs="Times New Roman"/>
        <w:sz w:val="16"/>
        <w:szCs w:val="16"/>
      </w:rPr>
      <w:fldChar w:fldCharType="separate"/>
    </w:r>
    <w:r>
      <w:rPr>
        <w:rFonts w:ascii="Times New Roman" w:hAnsi="Times New Roman" w:cs="Times New Roman"/>
        <w:sz w:val="16"/>
        <w:szCs w:val="16"/>
      </w:rPr>
      <w:t>88</w:t>
    </w:r>
    <w:r w:rsidRPr="00493781">
      <w:rPr>
        <w:rFonts w:ascii="Times New Roman" w:hAnsi="Times New Roman" w:cs="Times New Roman"/>
        <w:sz w:val="16"/>
        <w:szCs w:val="16"/>
      </w:rPr>
      <w:fldChar w:fldCharType="end"/>
    </w:r>
  </w:p>
  <w:p w14:paraId="32E105B5" w14:textId="77777777" w:rsidR="00C14639" w:rsidRDefault="00C14639">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9AD8B" w14:textId="77777777" w:rsidR="00C14639" w:rsidRPr="00A3318A" w:rsidRDefault="00C14639" w:rsidP="00C14639">
    <w:pPr>
      <w:pStyle w:val="Pidipagina"/>
      <w:jc w:val="center"/>
      <w:rPr>
        <w:rFonts w:ascii="Times New Roman" w:hAnsi="Times New Roman" w:cs="Times New Roman"/>
        <w:i/>
        <w:sz w:val="16"/>
        <w:szCs w:val="16"/>
        <w:lang w:val="it-IT"/>
      </w:rPr>
    </w:pPr>
    <w:bookmarkStart w:id="0" w:name="_Hlk155803099"/>
    <w:bookmarkStart w:id="1" w:name="_Hlk155803100"/>
    <w:proofErr w:type="spellStart"/>
    <w:r w:rsidRPr="00A3318A">
      <w:rPr>
        <w:rFonts w:ascii="Times New Roman" w:hAnsi="Times New Roman" w:cs="Times New Roman"/>
        <w:sz w:val="16"/>
        <w:szCs w:val="16"/>
        <w:lang w:val="it-IT"/>
      </w:rPr>
      <w:t>Secrétariat</w:t>
    </w:r>
    <w:proofErr w:type="spellEnd"/>
    <w:r w:rsidRPr="00A3318A">
      <w:rPr>
        <w:rFonts w:ascii="Times New Roman" w:hAnsi="Times New Roman" w:cs="Times New Roman"/>
        <w:sz w:val="16"/>
        <w:szCs w:val="16"/>
        <w:lang w:val="it-IT"/>
      </w:rPr>
      <w:t xml:space="preserve"> </w:t>
    </w:r>
    <w:proofErr w:type="spellStart"/>
    <w:r w:rsidRPr="00A3318A">
      <w:rPr>
        <w:rFonts w:ascii="Times New Roman" w:hAnsi="Times New Roman" w:cs="Times New Roman"/>
        <w:sz w:val="16"/>
        <w:szCs w:val="16"/>
        <w:lang w:val="it-IT"/>
      </w:rPr>
      <w:t>permanent</w:t>
    </w:r>
    <w:proofErr w:type="spellEnd"/>
    <w:r w:rsidRPr="00A3318A">
      <w:rPr>
        <w:rFonts w:ascii="Times New Roman" w:hAnsi="Times New Roman" w:cs="Times New Roman"/>
        <w:sz w:val="16"/>
        <w:szCs w:val="16"/>
        <w:lang w:val="it-IT"/>
      </w:rPr>
      <w:t xml:space="preserve"> de l’Accord Pelagos / </w:t>
    </w:r>
    <w:r w:rsidRPr="00A3318A">
      <w:rPr>
        <w:rFonts w:ascii="Times New Roman" w:hAnsi="Times New Roman" w:cs="Times New Roman"/>
        <w:i/>
        <w:sz w:val="16"/>
        <w:szCs w:val="16"/>
        <w:lang w:val="it-IT"/>
      </w:rPr>
      <w:t>Segretariato permanente dell’Accordo Pelagos</w:t>
    </w:r>
  </w:p>
  <w:p w14:paraId="3AA39379" w14:textId="77777777" w:rsidR="00C14639" w:rsidRPr="00A3318A" w:rsidRDefault="00C14639" w:rsidP="00C14639">
    <w:pPr>
      <w:pStyle w:val="Pidipagina"/>
      <w:jc w:val="center"/>
      <w:rPr>
        <w:rFonts w:ascii="Times New Roman" w:hAnsi="Times New Roman" w:cs="Times New Roman"/>
        <w:sz w:val="16"/>
        <w:szCs w:val="16"/>
      </w:rPr>
    </w:pPr>
    <w:r w:rsidRPr="00A3318A">
      <w:rPr>
        <w:rFonts w:ascii="Times New Roman" w:hAnsi="Times New Roman" w:cs="Times New Roman"/>
        <w:sz w:val="16"/>
        <w:szCs w:val="16"/>
      </w:rPr>
      <w:t>Tour Odéon B1 – 36, avenue de l’Annonciade – MC-98000 Monaco</w:t>
    </w:r>
  </w:p>
  <w:p w14:paraId="305D6B0A" w14:textId="77777777" w:rsidR="00C14639" w:rsidRPr="00A3318A" w:rsidRDefault="00C14639" w:rsidP="00C14639">
    <w:pPr>
      <w:pStyle w:val="Pidipagina"/>
      <w:jc w:val="center"/>
      <w:rPr>
        <w:rFonts w:ascii="Times New Roman" w:hAnsi="Times New Roman" w:cs="Times New Roman"/>
        <w:sz w:val="16"/>
        <w:szCs w:val="16"/>
        <w:lang w:val="en-US"/>
      </w:rPr>
    </w:pPr>
    <w:r w:rsidRPr="00A3318A">
      <w:rPr>
        <w:rFonts w:ascii="Times New Roman" w:hAnsi="Times New Roman" w:cs="Times New Roman"/>
        <w:sz w:val="16"/>
        <w:szCs w:val="16"/>
        <w:lang w:val="en-US"/>
      </w:rPr>
      <w:t xml:space="preserve">Tel: +377 92 16 11 55 – Email: </w:t>
    </w:r>
    <w:hyperlink r:id="rId1" w:history="1">
      <w:r w:rsidRPr="00A3318A">
        <w:rPr>
          <w:rStyle w:val="Collegamentoipertestuale"/>
          <w:rFonts w:ascii="Times New Roman" w:hAnsi="Times New Roman" w:cs="Times New Roman"/>
          <w:sz w:val="16"/>
          <w:szCs w:val="16"/>
          <w:lang w:val="en-US"/>
        </w:rPr>
        <w:t>secretariat@pelagossanctuary.org</w:t>
      </w:r>
    </w:hyperlink>
    <w:r w:rsidRPr="00A3318A">
      <w:rPr>
        <w:rFonts w:ascii="Times New Roman" w:hAnsi="Times New Roman" w:cs="Times New Roman"/>
        <w:sz w:val="16"/>
        <w:szCs w:val="16"/>
        <w:lang w:val="en-US"/>
      </w:rPr>
      <w:t xml:space="preserve"> - Web: </w:t>
    </w:r>
    <w:hyperlink r:id="rId2" w:history="1">
      <w:r w:rsidRPr="00A3318A">
        <w:rPr>
          <w:rStyle w:val="Collegamentoipertestuale"/>
          <w:rFonts w:ascii="Times New Roman" w:hAnsi="Times New Roman" w:cs="Times New Roman"/>
          <w:sz w:val="16"/>
          <w:szCs w:val="16"/>
          <w:lang w:val="en-US"/>
        </w:rPr>
        <w:t xml:space="preserve">www.pelagos-sanctuary.org </w:t>
      </w:r>
    </w:hyperlink>
    <w:r w:rsidRPr="00A3318A">
      <w:rPr>
        <w:rFonts w:ascii="Times New Roman" w:hAnsi="Times New Roman" w:cs="Times New Roman"/>
        <w:sz w:val="16"/>
        <w:szCs w:val="16"/>
        <w:lang w:val="en-US"/>
      </w:rPr>
      <w:t xml:space="preserve">  </w:t>
    </w:r>
    <w:bookmarkEnd w:id="0"/>
    <w:bookmarkEnd w:id="1"/>
  </w:p>
  <w:p w14:paraId="41230C3F" w14:textId="77777777" w:rsidR="00C14639" w:rsidRDefault="00C1463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FF6B66" w14:textId="77777777" w:rsidR="0057056C" w:rsidRDefault="0057056C" w:rsidP="0029727B">
      <w:r>
        <w:separator/>
      </w:r>
    </w:p>
  </w:footnote>
  <w:footnote w:type="continuationSeparator" w:id="0">
    <w:p w14:paraId="6F569BDA" w14:textId="77777777" w:rsidR="0057056C" w:rsidRDefault="0057056C" w:rsidP="002972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98C65" w14:textId="77777777" w:rsidR="002D6BF1" w:rsidRPr="007B48DD" w:rsidRDefault="002D6BF1" w:rsidP="00D05337">
    <w:pPr>
      <w:pStyle w:val="Intestazione"/>
      <w:rPr>
        <w:rFonts w:ascii="Times New Roman" w:hAnsi="Times New Roman" w:cs="Times New Roman"/>
        <w:i/>
        <w:sz w:val="16"/>
        <w:szCs w:val="16"/>
      </w:rPr>
    </w:pPr>
  </w:p>
  <w:p w14:paraId="492BBEE8" w14:textId="77777777" w:rsidR="002D6BF1" w:rsidRDefault="002D6BF1" w:rsidP="44CAAF27">
    <w:pPr>
      <w:pStyle w:val="Intestazione"/>
      <w:jc w:val="right"/>
      <w:rPr>
        <w:rFonts w:ascii="Times New Roman" w:hAnsi="Times New Roman" w:cs="Times New Roman"/>
        <w:i/>
        <w:iCs/>
        <w:sz w:val="16"/>
        <w:szCs w:val="16"/>
      </w:rPr>
    </w:pPr>
    <w:r w:rsidRPr="44CAAF27">
      <w:rPr>
        <w:rFonts w:ascii="Times New Roman" w:hAnsi="Times New Roman" w:cs="Times New Roman"/>
        <w:i/>
        <w:iCs/>
        <w:sz w:val="16"/>
        <w:szCs w:val="16"/>
      </w:rPr>
      <w:t>Pelagos_MOP10_2025_Doc04</w:t>
    </w:r>
  </w:p>
  <w:p w14:paraId="249A5076" w14:textId="77777777" w:rsidR="00C14639" w:rsidRPr="007B48DD" w:rsidRDefault="00C14639" w:rsidP="44CAAF27">
    <w:pPr>
      <w:pStyle w:val="Intestazione"/>
      <w:jc w:val="right"/>
      <w:rPr>
        <w:rFonts w:ascii="Times New Roman" w:hAnsi="Times New Roman" w:cs="Times New Roman"/>
        <w:i/>
        <w:iCs/>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7"/>
      <w:gridCol w:w="3051"/>
      <w:gridCol w:w="3008"/>
    </w:tblGrid>
    <w:tr w:rsidR="00C14639" w14:paraId="058DE6DB" w14:textId="77777777" w:rsidTr="004815F1">
      <w:tc>
        <w:tcPr>
          <w:tcW w:w="3274" w:type="dxa"/>
        </w:tcPr>
        <w:p w14:paraId="76CA9A0B" w14:textId="77777777" w:rsidR="00C14639" w:rsidRDefault="00C14639" w:rsidP="00C14639">
          <w:pPr>
            <w:tabs>
              <w:tab w:val="left" w:pos="6379"/>
              <w:tab w:val="left" w:pos="11340"/>
            </w:tabs>
            <w:jc w:val="both"/>
            <w:rPr>
              <w:noProof/>
              <w:sz w:val="16"/>
              <w:szCs w:val="16"/>
              <w:lang w:val="it-IT"/>
            </w:rPr>
          </w:pPr>
        </w:p>
        <w:p w14:paraId="55847DF9" w14:textId="77777777" w:rsidR="00C14639" w:rsidRDefault="00C14639" w:rsidP="00C14639">
          <w:pPr>
            <w:tabs>
              <w:tab w:val="left" w:pos="6379"/>
              <w:tab w:val="left" w:pos="11340"/>
            </w:tabs>
            <w:jc w:val="both"/>
            <w:rPr>
              <w:noProof/>
              <w:sz w:val="16"/>
              <w:szCs w:val="16"/>
              <w:lang w:val="it-IT"/>
            </w:rPr>
          </w:pPr>
        </w:p>
        <w:p w14:paraId="56E19B89" w14:textId="77777777" w:rsidR="00C14639" w:rsidRDefault="00C14639" w:rsidP="00C14639">
          <w:pPr>
            <w:tabs>
              <w:tab w:val="left" w:pos="6379"/>
              <w:tab w:val="left" w:pos="11340"/>
            </w:tabs>
            <w:jc w:val="both"/>
            <w:rPr>
              <w:noProof/>
              <w:sz w:val="16"/>
              <w:szCs w:val="16"/>
              <w:lang w:val="it-IT"/>
            </w:rPr>
          </w:pPr>
          <w:r w:rsidRPr="006A333B">
            <w:rPr>
              <w:noProof/>
              <w:sz w:val="16"/>
              <w:szCs w:val="16"/>
              <w:lang w:val="it-IT"/>
            </w:rPr>
            <w:t>Accord Pelago</w:t>
          </w:r>
          <w:r>
            <w:rPr>
              <w:noProof/>
              <w:sz w:val="16"/>
              <w:szCs w:val="16"/>
              <w:lang w:val="it-IT"/>
            </w:rPr>
            <w:t>s</w:t>
          </w:r>
        </w:p>
        <w:p w14:paraId="2818CE0F" w14:textId="77777777" w:rsidR="00C14639" w:rsidRPr="006A333B" w:rsidRDefault="00C14639" w:rsidP="00C14639">
          <w:pPr>
            <w:tabs>
              <w:tab w:val="left" w:pos="6379"/>
              <w:tab w:val="left" w:pos="11340"/>
            </w:tabs>
            <w:jc w:val="both"/>
            <w:rPr>
              <w:noProof/>
              <w:sz w:val="16"/>
              <w:szCs w:val="16"/>
              <w:lang w:val="it-IT"/>
            </w:rPr>
          </w:pPr>
          <w:r>
            <w:rPr>
              <w:noProof/>
              <w:sz w:val="16"/>
              <w:szCs w:val="16"/>
              <w:lang w:val="it-IT"/>
            </w:rPr>
            <w:t>r</w:t>
          </w:r>
          <w:r w:rsidRPr="006A333B">
            <w:rPr>
              <w:noProof/>
              <w:sz w:val="16"/>
              <w:szCs w:val="16"/>
              <w:lang w:val="it-IT"/>
            </w:rPr>
            <w:t xml:space="preserve">elatif à la création en Méditerranée </w:t>
          </w:r>
        </w:p>
        <w:p w14:paraId="5AA5CF84" w14:textId="77777777" w:rsidR="00C14639" w:rsidRPr="006A333B" w:rsidRDefault="00C14639" w:rsidP="00C14639">
          <w:pPr>
            <w:tabs>
              <w:tab w:val="left" w:pos="6379"/>
              <w:tab w:val="left" w:pos="11340"/>
            </w:tabs>
            <w:jc w:val="both"/>
            <w:rPr>
              <w:noProof/>
              <w:sz w:val="16"/>
              <w:szCs w:val="16"/>
              <w:lang w:val="it-IT"/>
            </w:rPr>
          </w:pPr>
          <w:r w:rsidRPr="006A333B">
            <w:rPr>
              <w:noProof/>
              <w:sz w:val="16"/>
              <w:szCs w:val="16"/>
              <w:lang w:val="it-IT"/>
            </w:rPr>
            <w:t xml:space="preserve">d’un Sanctuaire pour les mammifères marins </w:t>
          </w:r>
        </w:p>
        <w:p w14:paraId="2616F264" w14:textId="77777777" w:rsidR="00C14639" w:rsidRPr="006A333B" w:rsidRDefault="00C14639" w:rsidP="00C14639">
          <w:pPr>
            <w:tabs>
              <w:tab w:val="left" w:pos="6379"/>
              <w:tab w:val="left" w:pos="11340"/>
            </w:tabs>
            <w:jc w:val="both"/>
            <w:rPr>
              <w:noProof/>
              <w:sz w:val="16"/>
              <w:szCs w:val="16"/>
              <w:lang w:val="it-IT"/>
            </w:rPr>
          </w:pPr>
        </w:p>
        <w:p w14:paraId="595DAE55" w14:textId="77777777" w:rsidR="00C14639" w:rsidRPr="00B51D4C" w:rsidRDefault="00C14639" w:rsidP="00C14639">
          <w:pPr>
            <w:pStyle w:val="Intestazione"/>
            <w:rPr>
              <w:noProof/>
              <w:sz w:val="16"/>
              <w:szCs w:val="16"/>
            </w:rPr>
          </w:pPr>
          <w:r>
            <w:rPr>
              <w:noProof/>
              <w:sz w:val="16"/>
              <w:szCs w:val="16"/>
            </w:rPr>
            <w:t>10</w:t>
          </w:r>
          <w:r w:rsidRPr="00185A7C">
            <w:rPr>
              <w:noProof/>
              <w:sz w:val="16"/>
              <w:szCs w:val="16"/>
              <w:vertAlign w:val="superscript"/>
            </w:rPr>
            <w:t>ème</w:t>
          </w:r>
          <w:r>
            <w:rPr>
              <w:noProof/>
              <w:sz w:val="16"/>
              <w:szCs w:val="16"/>
            </w:rPr>
            <w:t xml:space="preserve"> Réunion des Parties</w:t>
          </w:r>
          <w:r w:rsidRPr="00B51D4C">
            <w:rPr>
              <w:noProof/>
              <w:sz w:val="16"/>
              <w:szCs w:val="16"/>
            </w:rPr>
            <w:t xml:space="preserve"> </w:t>
          </w:r>
        </w:p>
        <w:p w14:paraId="79F5E212" w14:textId="77777777" w:rsidR="00C14639" w:rsidRDefault="00C14639" w:rsidP="00C14639">
          <w:pPr>
            <w:tabs>
              <w:tab w:val="left" w:pos="6379"/>
              <w:tab w:val="left" w:pos="11340"/>
            </w:tabs>
            <w:jc w:val="both"/>
            <w:rPr>
              <w:sz w:val="16"/>
              <w:szCs w:val="16"/>
              <w:lang w:val="it-IT"/>
            </w:rPr>
          </w:pPr>
          <w:r>
            <w:rPr>
              <w:noProof/>
              <w:sz w:val="16"/>
              <w:szCs w:val="16"/>
            </w:rPr>
            <w:t>12</w:t>
          </w:r>
          <w:r w:rsidRPr="00B51D4C">
            <w:rPr>
              <w:noProof/>
              <w:sz w:val="16"/>
              <w:szCs w:val="16"/>
            </w:rPr>
            <w:t xml:space="preserve"> et </w:t>
          </w:r>
          <w:r>
            <w:rPr>
              <w:noProof/>
              <w:sz w:val="16"/>
              <w:szCs w:val="16"/>
            </w:rPr>
            <w:t>13</w:t>
          </w:r>
          <w:r w:rsidRPr="00B51D4C">
            <w:rPr>
              <w:noProof/>
              <w:sz w:val="16"/>
              <w:szCs w:val="16"/>
            </w:rPr>
            <w:t xml:space="preserve"> </w:t>
          </w:r>
          <w:r>
            <w:rPr>
              <w:noProof/>
              <w:sz w:val="16"/>
              <w:szCs w:val="16"/>
            </w:rPr>
            <w:t>novembre</w:t>
          </w:r>
          <w:r w:rsidRPr="00B51D4C">
            <w:rPr>
              <w:noProof/>
              <w:sz w:val="16"/>
              <w:szCs w:val="16"/>
            </w:rPr>
            <w:t xml:space="preserve"> 202</w:t>
          </w:r>
          <w:r>
            <w:rPr>
              <w:noProof/>
              <w:sz w:val="16"/>
              <w:szCs w:val="16"/>
            </w:rPr>
            <w:t>5</w:t>
          </w:r>
        </w:p>
      </w:tc>
      <w:tc>
        <w:tcPr>
          <w:tcW w:w="3274" w:type="dxa"/>
        </w:tcPr>
        <w:p w14:paraId="68EEBBA8" w14:textId="77777777" w:rsidR="00C14639" w:rsidRDefault="00C14639" w:rsidP="00C14639">
          <w:pPr>
            <w:tabs>
              <w:tab w:val="left" w:pos="6379"/>
              <w:tab w:val="left" w:pos="11340"/>
            </w:tabs>
            <w:jc w:val="both"/>
            <w:rPr>
              <w:sz w:val="16"/>
              <w:szCs w:val="16"/>
              <w:lang w:val="it-IT"/>
            </w:rPr>
          </w:pPr>
          <w:r w:rsidRPr="00084C82">
            <w:rPr>
              <w:noProof/>
              <w:sz w:val="28"/>
            </w:rPr>
            <w:drawing>
              <wp:anchor distT="0" distB="0" distL="114300" distR="114300" simplePos="0" relativeHeight="251659264" behindDoc="0" locked="0" layoutInCell="1" allowOverlap="1" wp14:anchorId="2FDE25D8" wp14:editId="785E917A">
                <wp:simplePos x="0" y="0"/>
                <wp:positionH relativeFrom="column">
                  <wp:posOffset>588010</wp:posOffset>
                </wp:positionH>
                <wp:positionV relativeFrom="paragraph">
                  <wp:posOffset>0</wp:posOffset>
                </wp:positionV>
                <wp:extent cx="800735" cy="1163955"/>
                <wp:effectExtent l="0" t="0" r="12065" b="4445"/>
                <wp:wrapThrough wrapText="bothSides">
                  <wp:wrapPolygon edited="0">
                    <wp:start x="0" y="0"/>
                    <wp:lineTo x="0" y="21211"/>
                    <wp:lineTo x="21240" y="21211"/>
                    <wp:lineTo x="21240" y="0"/>
                    <wp:lineTo x="0" y="0"/>
                  </wp:wrapPolygon>
                </wp:wrapThrough>
                <wp:docPr id="1" name="Image 1" descr="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anchor>
            </w:drawing>
          </w:r>
        </w:p>
      </w:tc>
      <w:tc>
        <w:tcPr>
          <w:tcW w:w="3274" w:type="dxa"/>
        </w:tcPr>
        <w:p w14:paraId="29A20442" w14:textId="77777777" w:rsidR="00C14639" w:rsidRDefault="00C14639" w:rsidP="00C14639">
          <w:pPr>
            <w:tabs>
              <w:tab w:val="left" w:pos="6379"/>
              <w:tab w:val="left" w:pos="11340"/>
            </w:tabs>
            <w:jc w:val="both"/>
            <w:rPr>
              <w:noProof/>
              <w:sz w:val="16"/>
              <w:szCs w:val="16"/>
              <w:lang w:val="it-IT"/>
            </w:rPr>
          </w:pPr>
        </w:p>
        <w:p w14:paraId="478A24DA" w14:textId="77777777" w:rsidR="00C14639" w:rsidRDefault="00C14639" w:rsidP="00C14639">
          <w:pPr>
            <w:tabs>
              <w:tab w:val="left" w:pos="6379"/>
              <w:tab w:val="left" w:pos="11340"/>
            </w:tabs>
            <w:jc w:val="both"/>
            <w:rPr>
              <w:noProof/>
              <w:sz w:val="16"/>
              <w:szCs w:val="16"/>
              <w:lang w:val="it-IT"/>
            </w:rPr>
          </w:pPr>
        </w:p>
        <w:p w14:paraId="19B4A6F9" w14:textId="77777777" w:rsidR="00C14639" w:rsidRDefault="00C14639" w:rsidP="00C14639">
          <w:pPr>
            <w:tabs>
              <w:tab w:val="left" w:pos="6379"/>
              <w:tab w:val="left" w:pos="11340"/>
            </w:tabs>
            <w:jc w:val="right"/>
            <w:rPr>
              <w:noProof/>
              <w:sz w:val="16"/>
              <w:szCs w:val="16"/>
              <w:lang w:val="it-IT"/>
            </w:rPr>
          </w:pPr>
          <w:r>
            <w:rPr>
              <w:noProof/>
              <w:sz w:val="16"/>
              <w:szCs w:val="16"/>
              <w:lang w:val="it-IT"/>
            </w:rPr>
            <w:t>A</w:t>
          </w:r>
          <w:r w:rsidRPr="006A333B">
            <w:rPr>
              <w:noProof/>
              <w:sz w:val="16"/>
              <w:szCs w:val="16"/>
              <w:lang w:val="it-IT"/>
            </w:rPr>
            <w:t xml:space="preserve">ccordo Pelagos </w:t>
          </w:r>
        </w:p>
        <w:p w14:paraId="427667E3" w14:textId="77777777" w:rsidR="00C14639" w:rsidRDefault="00C14639" w:rsidP="00C14639">
          <w:pPr>
            <w:tabs>
              <w:tab w:val="left" w:pos="6379"/>
              <w:tab w:val="left" w:pos="11340"/>
            </w:tabs>
            <w:jc w:val="right"/>
            <w:rPr>
              <w:noProof/>
              <w:sz w:val="16"/>
              <w:szCs w:val="16"/>
              <w:lang w:val="it-IT"/>
            </w:rPr>
          </w:pPr>
          <w:r w:rsidRPr="006A333B">
            <w:rPr>
              <w:noProof/>
              <w:sz w:val="16"/>
              <w:szCs w:val="16"/>
              <w:lang w:val="it-IT"/>
            </w:rPr>
            <w:t xml:space="preserve">relativo alla creazione nel Mediterraneo </w:t>
          </w:r>
        </w:p>
        <w:p w14:paraId="537C499A" w14:textId="77777777" w:rsidR="00C14639" w:rsidRDefault="00C14639" w:rsidP="00C14639">
          <w:pPr>
            <w:tabs>
              <w:tab w:val="left" w:pos="6379"/>
              <w:tab w:val="left" w:pos="11340"/>
            </w:tabs>
            <w:jc w:val="right"/>
            <w:rPr>
              <w:noProof/>
              <w:sz w:val="16"/>
              <w:szCs w:val="16"/>
            </w:rPr>
          </w:pPr>
          <w:r w:rsidRPr="006A333B">
            <w:rPr>
              <w:noProof/>
              <w:sz w:val="16"/>
              <w:szCs w:val="16"/>
              <w:lang w:val="it-IT"/>
            </w:rPr>
            <w:t>di un Santuario per i mammiferi marini</w:t>
          </w:r>
          <w:r>
            <w:rPr>
              <w:noProof/>
              <w:sz w:val="16"/>
              <w:szCs w:val="16"/>
            </w:rPr>
            <w:t xml:space="preserve"> </w:t>
          </w:r>
        </w:p>
        <w:p w14:paraId="6220867D" w14:textId="77777777" w:rsidR="00C14639" w:rsidRDefault="00C14639" w:rsidP="00C14639">
          <w:pPr>
            <w:tabs>
              <w:tab w:val="left" w:pos="6379"/>
              <w:tab w:val="left" w:pos="11340"/>
            </w:tabs>
            <w:jc w:val="right"/>
            <w:rPr>
              <w:noProof/>
              <w:sz w:val="16"/>
              <w:szCs w:val="16"/>
            </w:rPr>
          </w:pPr>
        </w:p>
        <w:p w14:paraId="14D458AE" w14:textId="77777777" w:rsidR="00C14639" w:rsidRDefault="00C14639" w:rsidP="00C14639">
          <w:pPr>
            <w:tabs>
              <w:tab w:val="left" w:pos="6379"/>
              <w:tab w:val="left" w:pos="11340"/>
            </w:tabs>
            <w:jc w:val="right"/>
            <w:rPr>
              <w:noProof/>
              <w:sz w:val="16"/>
              <w:szCs w:val="16"/>
            </w:rPr>
          </w:pPr>
          <w:r>
            <w:rPr>
              <w:noProof/>
              <w:sz w:val="16"/>
              <w:szCs w:val="16"/>
            </w:rPr>
            <w:t>X Rionione delle Parti</w:t>
          </w:r>
        </w:p>
        <w:p w14:paraId="315ADAF0" w14:textId="77777777" w:rsidR="00C14639" w:rsidRDefault="00C14639" w:rsidP="00C14639">
          <w:pPr>
            <w:tabs>
              <w:tab w:val="left" w:pos="6379"/>
              <w:tab w:val="left" w:pos="11340"/>
            </w:tabs>
            <w:jc w:val="right"/>
            <w:rPr>
              <w:sz w:val="16"/>
              <w:szCs w:val="16"/>
              <w:lang w:val="it-IT"/>
            </w:rPr>
          </w:pPr>
          <w:r>
            <w:rPr>
              <w:noProof/>
              <w:sz w:val="16"/>
              <w:szCs w:val="16"/>
            </w:rPr>
            <w:t>12</w:t>
          </w:r>
          <w:r w:rsidRPr="00B51D4C">
            <w:rPr>
              <w:noProof/>
              <w:sz w:val="16"/>
              <w:szCs w:val="16"/>
            </w:rPr>
            <w:t xml:space="preserve"> e </w:t>
          </w:r>
          <w:r>
            <w:rPr>
              <w:noProof/>
              <w:sz w:val="16"/>
              <w:szCs w:val="16"/>
            </w:rPr>
            <w:t>13</w:t>
          </w:r>
          <w:r w:rsidRPr="00B51D4C">
            <w:rPr>
              <w:noProof/>
              <w:sz w:val="16"/>
              <w:szCs w:val="16"/>
            </w:rPr>
            <w:t xml:space="preserve"> </w:t>
          </w:r>
          <w:r>
            <w:rPr>
              <w:noProof/>
              <w:sz w:val="16"/>
              <w:szCs w:val="16"/>
            </w:rPr>
            <w:t>novembre 2025</w:t>
          </w:r>
        </w:p>
      </w:tc>
    </w:tr>
  </w:tbl>
  <w:p w14:paraId="2CC2938D" w14:textId="77777777" w:rsidR="0079168D" w:rsidRPr="00916A4B" w:rsidRDefault="0079168D" w:rsidP="00916A4B">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539CF"/>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4097514"/>
    <w:multiLevelType w:val="hybridMultilevel"/>
    <w:tmpl w:val="82BABD02"/>
    <w:lvl w:ilvl="0" w:tplc="406AAF7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45721D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47312CB"/>
    <w:multiLevelType w:val="hybridMultilevel"/>
    <w:tmpl w:val="35F8FC46"/>
    <w:lvl w:ilvl="0" w:tplc="CFA6939E">
      <w:start w:val="1"/>
      <w:numFmt w:val="bullet"/>
      <w:lvlText w:val="-"/>
      <w:lvlJc w:val="left"/>
      <w:pPr>
        <w:ind w:left="720" w:hanging="360"/>
      </w:pPr>
      <w:rPr>
        <w:rFonts w:ascii="Cambria" w:hAnsi="Cambria" w:hint="default"/>
      </w:rPr>
    </w:lvl>
    <w:lvl w:ilvl="1" w:tplc="B494145A">
      <w:start w:val="1"/>
      <w:numFmt w:val="bullet"/>
      <w:lvlText w:val="o"/>
      <w:lvlJc w:val="left"/>
      <w:pPr>
        <w:ind w:left="1440" w:hanging="360"/>
      </w:pPr>
      <w:rPr>
        <w:rFonts w:ascii="Courier New" w:hAnsi="Courier New" w:hint="default"/>
      </w:rPr>
    </w:lvl>
    <w:lvl w:ilvl="2" w:tplc="3FE4A1DA">
      <w:start w:val="1"/>
      <w:numFmt w:val="bullet"/>
      <w:lvlText w:val=""/>
      <w:lvlJc w:val="left"/>
      <w:pPr>
        <w:ind w:left="2160" w:hanging="360"/>
      </w:pPr>
      <w:rPr>
        <w:rFonts w:ascii="Wingdings" w:hAnsi="Wingdings" w:hint="default"/>
      </w:rPr>
    </w:lvl>
    <w:lvl w:ilvl="3" w:tplc="CE8207AA">
      <w:start w:val="1"/>
      <w:numFmt w:val="bullet"/>
      <w:lvlText w:val=""/>
      <w:lvlJc w:val="left"/>
      <w:pPr>
        <w:ind w:left="2880" w:hanging="360"/>
      </w:pPr>
      <w:rPr>
        <w:rFonts w:ascii="Symbol" w:hAnsi="Symbol" w:hint="default"/>
      </w:rPr>
    </w:lvl>
    <w:lvl w:ilvl="4" w:tplc="580429E4">
      <w:start w:val="1"/>
      <w:numFmt w:val="bullet"/>
      <w:lvlText w:val="o"/>
      <w:lvlJc w:val="left"/>
      <w:pPr>
        <w:ind w:left="3600" w:hanging="360"/>
      </w:pPr>
      <w:rPr>
        <w:rFonts w:ascii="Courier New" w:hAnsi="Courier New" w:hint="default"/>
      </w:rPr>
    </w:lvl>
    <w:lvl w:ilvl="5" w:tplc="87FE9FE6">
      <w:start w:val="1"/>
      <w:numFmt w:val="bullet"/>
      <w:lvlText w:val=""/>
      <w:lvlJc w:val="left"/>
      <w:pPr>
        <w:ind w:left="4320" w:hanging="360"/>
      </w:pPr>
      <w:rPr>
        <w:rFonts w:ascii="Wingdings" w:hAnsi="Wingdings" w:hint="default"/>
      </w:rPr>
    </w:lvl>
    <w:lvl w:ilvl="6" w:tplc="E0445680">
      <w:start w:val="1"/>
      <w:numFmt w:val="bullet"/>
      <w:lvlText w:val=""/>
      <w:lvlJc w:val="left"/>
      <w:pPr>
        <w:ind w:left="5040" w:hanging="360"/>
      </w:pPr>
      <w:rPr>
        <w:rFonts w:ascii="Symbol" w:hAnsi="Symbol" w:hint="default"/>
      </w:rPr>
    </w:lvl>
    <w:lvl w:ilvl="7" w:tplc="FD98730A">
      <w:start w:val="1"/>
      <w:numFmt w:val="bullet"/>
      <w:lvlText w:val="o"/>
      <w:lvlJc w:val="left"/>
      <w:pPr>
        <w:ind w:left="5760" w:hanging="360"/>
      </w:pPr>
      <w:rPr>
        <w:rFonts w:ascii="Courier New" w:hAnsi="Courier New" w:hint="default"/>
      </w:rPr>
    </w:lvl>
    <w:lvl w:ilvl="8" w:tplc="B88EB6B0">
      <w:start w:val="1"/>
      <w:numFmt w:val="bullet"/>
      <w:lvlText w:val=""/>
      <w:lvlJc w:val="left"/>
      <w:pPr>
        <w:ind w:left="6480" w:hanging="360"/>
      </w:pPr>
      <w:rPr>
        <w:rFonts w:ascii="Wingdings" w:hAnsi="Wingdings" w:hint="default"/>
      </w:rPr>
    </w:lvl>
  </w:abstractNum>
  <w:abstractNum w:abstractNumId="4" w15:restartNumberingAfterBreak="0">
    <w:nsid w:val="04FE2F4E"/>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54B36BC"/>
    <w:multiLevelType w:val="multilevel"/>
    <w:tmpl w:val="7CC2ABE4"/>
    <w:lvl w:ilvl="0">
      <w:start w:val="5"/>
      <w:numFmt w:val="decimal"/>
      <w:lvlText w:val="%1."/>
      <w:lvlJc w:val="left"/>
      <w:pPr>
        <w:ind w:left="360" w:hanging="360"/>
      </w:pPr>
      <w:rPr>
        <w:rFonts w:hint="default"/>
      </w:rPr>
    </w:lvl>
    <w:lvl w:ilvl="1">
      <w:start w:val="8"/>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08850EF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0931597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0B5159A5"/>
    <w:multiLevelType w:val="hybridMultilevel"/>
    <w:tmpl w:val="C8FC27CA"/>
    <w:lvl w:ilvl="0" w:tplc="406AAF7C">
      <w:start w:val="1"/>
      <w:numFmt w:val="bullet"/>
      <w:lvlText w:val=""/>
      <w:lvlJc w:val="left"/>
      <w:pPr>
        <w:ind w:left="1152" w:hanging="360"/>
      </w:pPr>
      <w:rPr>
        <w:rFonts w:ascii="Symbol" w:hAnsi="Symbol" w:hint="default"/>
      </w:rPr>
    </w:lvl>
    <w:lvl w:ilvl="1" w:tplc="040C0003" w:tentative="1">
      <w:start w:val="1"/>
      <w:numFmt w:val="bullet"/>
      <w:lvlText w:val="o"/>
      <w:lvlJc w:val="left"/>
      <w:pPr>
        <w:ind w:left="1872" w:hanging="360"/>
      </w:pPr>
      <w:rPr>
        <w:rFonts w:ascii="Courier New" w:hAnsi="Courier New" w:hint="default"/>
      </w:rPr>
    </w:lvl>
    <w:lvl w:ilvl="2" w:tplc="040C0005" w:tentative="1">
      <w:start w:val="1"/>
      <w:numFmt w:val="bullet"/>
      <w:lvlText w:val=""/>
      <w:lvlJc w:val="left"/>
      <w:pPr>
        <w:ind w:left="2592" w:hanging="360"/>
      </w:pPr>
      <w:rPr>
        <w:rFonts w:ascii="Wingdings" w:hAnsi="Wingdings" w:hint="default"/>
      </w:rPr>
    </w:lvl>
    <w:lvl w:ilvl="3" w:tplc="040C0001" w:tentative="1">
      <w:start w:val="1"/>
      <w:numFmt w:val="bullet"/>
      <w:lvlText w:val=""/>
      <w:lvlJc w:val="left"/>
      <w:pPr>
        <w:ind w:left="3312" w:hanging="360"/>
      </w:pPr>
      <w:rPr>
        <w:rFonts w:ascii="Symbol" w:hAnsi="Symbol" w:hint="default"/>
      </w:rPr>
    </w:lvl>
    <w:lvl w:ilvl="4" w:tplc="040C0003" w:tentative="1">
      <w:start w:val="1"/>
      <w:numFmt w:val="bullet"/>
      <w:lvlText w:val="o"/>
      <w:lvlJc w:val="left"/>
      <w:pPr>
        <w:ind w:left="4032" w:hanging="360"/>
      </w:pPr>
      <w:rPr>
        <w:rFonts w:ascii="Courier New" w:hAnsi="Courier New" w:hint="default"/>
      </w:rPr>
    </w:lvl>
    <w:lvl w:ilvl="5" w:tplc="040C0005" w:tentative="1">
      <w:start w:val="1"/>
      <w:numFmt w:val="bullet"/>
      <w:lvlText w:val=""/>
      <w:lvlJc w:val="left"/>
      <w:pPr>
        <w:ind w:left="4752" w:hanging="360"/>
      </w:pPr>
      <w:rPr>
        <w:rFonts w:ascii="Wingdings" w:hAnsi="Wingdings" w:hint="default"/>
      </w:rPr>
    </w:lvl>
    <w:lvl w:ilvl="6" w:tplc="040C0001" w:tentative="1">
      <w:start w:val="1"/>
      <w:numFmt w:val="bullet"/>
      <w:lvlText w:val=""/>
      <w:lvlJc w:val="left"/>
      <w:pPr>
        <w:ind w:left="5472" w:hanging="360"/>
      </w:pPr>
      <w:rPr>
        <w:rFonts w:ascii="Symbol" w:hAnsi="Symbol" w:hint="default"/>
      </w:rPr>
    </w:lvl>
    <w:lvl w:ilvl="7" w:tplc="040C0003" w:tentative="1">
      <w:start w:val="1"/>
      <w:numFmt w:val="bullet"/>
      <w:lvlText w:val="o"/>
      <w:lvlJc w:val="left"/>
      <w:pPr>
        <w:ind w:left="6192" w:hanging="360"/>
      </w:pPr>
      <w:rPr>
        <w:rFonts w:ascii="Courier New" w:hAnsi="Courier New" w:hint="default"/>
      </w:rPr>
    </w:lvl>
    <w:lvl w:ilvl="8" w:tplc="040C0005" w:tentative="1">
      <w:start w:val="1"/>
      <w:numFmt w:val="bullet"/>
      <w:lvlText w:val=""/>
      <w:lvlJc w:val="left"/>
      <w:pPr>
        <w:ind w:left="6912" w:hanging="360"/>
      </w:pPr>
      <w:rPr>
        <w:rFonts w:ascii="Wingdings" w:hAnsi="Wingdings" w:hint="default"/>
      </w:rPr>
    </w:lvl>
  </w:abstractNum>
  <w:abstractNum w:abstractNumId="9" w15:restartNumberingAfterBreak="0">
    <w:nsid w:val="0F067C0C"/>
    <w:multiLevelType w:val="multilevel"/>
    <w:tmpl w:val="2CE6EFDA"/>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11B15EB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4012AB5"/>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4EE33FF"/>
    <w:multiLevelType w:val="hybridMultilevel"/>
    <w:tmpl w:val="E3B8ADAA"/>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3" w15:restartNumberingAfterBreak="0">
    <w:nsid w:val="15A514F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BF11F2E"/>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CA757F1"/>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52B1F30"/>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59E5A2E"/>
    <w:multiLevelType w:val="hybridMultilevel"/>
    <w:tmpl w:val="DD98B94E"/>
    <w:lvl w:ilvl="0" w:tplc="040C0001">
      <w:start w:val="1"/>
      <w:numFmt w:val="bullet"/>
      <w:lvlText w:val=""/>
      <w:lvlJc w:val="left"/>
      <w:pPr>
        <w:ind w:left="1477" w:hanging="360"/>
      </w:pPr>
      <w:rPr>
        <w:rFonts w:ascii="Symbol" w:hAnsi="Symbol" w:hint="default"/>
      </w:rPr>
    </w:lvl>
    <w:lvl w:ilvl="1" w:tplc="040C0003">
      <w:start w:val="1"/>
      <w:numFmt w:val="bullet"/>
      <w:lvlText w:val="o"/>
      <w:lvlJc w:val="left"/>
      <w:pPr>
        <w:ind w:left="2197" w:hanging="360"/>
      </w:pPr>
      <w:rPr>
        <w:rFonts w:ascii="Courier New" w:hAnsi="Courier New" w:hint="default"/>
      </w:rPr>
    </w:lvl>
    <w:lvl w:ilvl="2" w:tplc="040C0005" w:tentative="1">
      <w:start w:val="1"/>
      <w:numFmt w:val="bullet"/>
      <w:lvlText w:val=""/>
      <w:lvlJc w:val="left"/>
      <w:pPr>
        <w:ind w:left="2917" w:hanging="360"/>
      </w:pPr>
      <w:rPr>
        <w:rFonts w:ascii="Wingdings" w:hAnsi="Wingdings" w:hint="default"/>
      </w:rPr>
    </w:lvl>
    <w:lvl w:ilvl="3" w:tplc="040C0001" w:tentative="1">
      <w:start w:val="1"/>
      <w:numFmt w:val="bullet"/>
      <w:lvlText w:val=""/>
      <w:lvlJc w:val="left"/>
      <w:pPr>
        <w:ind w:left="3637" w:hanging="360"/>
      </w:pPr>
      <w:rPr>
        <w:rFonts w:ascii="Symbol" w:hAnsi="Symbol" w:hint="default"/>
      </w:rPr>
    </w:lvl>
    <w:lvl w:ilvl="4" w:tplc="040C0003" w:tentative="1">
      <w:start w:val="1"/>
      <w:numFmt w:val="bullet"/>
      <w:lvlText w:val="o"/>
      <w:lvlJc w:val="left"/>
      <w:pPr>
        <w:ind w:left="4357" w:hanging="360"/>
      </w:pPr>
      <w:rPr>
        <w:rFonts w:ascii="Courier New" w:hAnsi="Courier New" w:hint="default"/>
      </w:rPr>
    </w:lvl>
    <w:lvl w:ilvl="5" w:tplc="040C0005" w:tentative="1">
      <w:start w:val="1"/>
      <w:numFmt w:val="bullet"/>
      <w:lvlText w:val=""/>
      <w:lvlJc w:val="left"/>
      <w:pPr>
        <w:ind w:left="5077" w:hanging="360"/>
      </w:pPr>
      <w:rPr>
        <w:rFonts w:ascii="Wingdings" w:hAnsi="Wingdings" w:hint="default"/>
      </w:rPr>
    </w:lvl>
    <w:lvl w:ilvl="6" w:tplc="040C0001" w:tentative="1">
      <w:start w:val="1"/>
      <w:numFmt w:val="bullet"/>
      <w:lvlText w:val=""/>
      <w:lvlJc w:val="left"/>
      <w:pPr>
        <w:ind w:left="5797" w:hanging="360"/>
      </w:pPr>
      <w:rPr>
        <w:rFonts w:ascii="Symbol" w:hAnsi="Symbol" w:hint="default"/>
      </w:rPr>
    </w:lvl>
    <w:lvl w:ilvl="7" w:tplc="040C0003" w:tentative="1">
      <w:start w:val="1"/>
      <w:numFmt w:val="bullet"/>
      <w:lvlText w:val="o"/>
      <w:lvlJc w:val="left"/>
      <w:pPr>
        <w:ind w:left="6517" w:hanging="360"/>
      </w:pPr>
      <w:rPr>
        <w:rFonts w:ascii="Courier New" w:hAnsi="Courier New" w:hint="default"/>
      </w:rPr>
    </w:lvl>
    <w:lvl w:ilvl="8" w:tplc="040C0005" w:tentative="1">
      <w:start w:val="1"/>
      <w:numFmt w:val="bullet"/>
      <w:lvlText w:val=""/>
      <w:lvlJc w:val="left"/>
      <w:pPr>
        <w:ind w:left="7237" w:hanging="360"/>
      </w:pPr>
      <w:rPr>
        <w:rFonts w:ascii="Wingdings" w:hAnsi="Wingdings" w:hint="default"/>
      </w:rPr>
    </w:lvl>
  </w:abstractNum>
  <w:abstractNum w:abstractNumId="18" w15:restartNumberingAfterBreak="0">
    <w:nsid w:val="2600765D"/>
    <w:multiLevelType w:val="hybridMultilevel"/>
    <w:tmpl w:val="263066FC"/>
    <w:lvl w:ilvl="0" w:tplc="406AAF7C">
      <w:start w:val="1"/>
      <w:numFmt w:val="bullet"/>
      <w:lvlText w:val=""/>
      <w:lvlJc w:val="left"/>
      <w:pPr>
        <w:ind w:left="1152" w:hanging="360"/>
      </w:pPr>
      <w:rPr>
        <w:rFonts w:ascii="Symbol" w:hAnsi="Symbol" w:hint="default"/>
      </w:rPr>
    </w:lvl>
    <w:lvl w:ilvl="1" w:tplc="040C0003" w:tentative="1">
      <w:start w:val="1"/>
      <w:numFmt w:val="bullet"/>
      <w:lvlText w:val="o"/>
      <w:lvlJc w:val="left"/>
      <w:pPr>
        <w:ind w:left="1872" w:hanging="360"/>
      </w:pPr>
      <w:rPr>
        <w:rFonts w:ascii="Courier New" w:hAnsi="Courier New" w:hint="default"/>
      </w:rPr>
    </w:lvl>
    <w:lvl w:ilvl="2" w:tplc="040C0005" w:tentative="1">
      <w:start w:val="1"/>
      <w:numFmt w:val="bullet"/>
      <w:lvlText w:val=""/>
      <w:lvlJc w:val="left"/>
      <w:pPr>
        <w:ind w:left="2592" w:hanging="360"/>
      </w:pPr>
      <w:rPr>
        <w:rFonts w:ascii="Wingdings" w:hAnsi="Wingdings" w:hint="default"/>
      </w:rPr>
    </w:lvl>
    <w:lvl w:ilvl="3" w:tplc="040C0001" w:tentative="1">
      <w:start w:val="1"/>
      <w:numFmt w:val="bullet"/>
      <w:lvlText w:val=""/>
      <w:lvlJc w:val="left"/>
      <w:pPr>
        <w:ind w:left="3312" w:hanging="360"/>
      </w:pPr>
      <w:rPr>
        <w:rFonts w:ascii="Symbol" w:hAnsi="Symbol" w:hint="default"/>
      </w:rPr>
    </w:lvl>
    <w:lvl w:ilvl="4" w:tplc="040C0003" w:tentative="1">
      <w:start w:val="1"/>
      <w:numFmt w:val="bullet"/>
      <w:lvlText w:val="o"/>
      <w:lvlJc w:val="left"/>
      <w:pPr>
        <w:ind w:left="4032" w:hanging="360"/>
      </w:pPr>
      <w:rPr>
        <w:rFonts w:ascii="Courier New" w:hAnsi="Courier New" w:hint="default"/>
      </w:rPr>
    </w:lvl>
    <w:lvl w:ilvl="5" w:tplc="040C0005" w:tentative="1">
      <w:start w:val="1"/>
      <w:numFmt w:val="bullet"/>
      <w:lvlText w:val=""/>
      <w:lvlJc w:val="left"/>
      <w:pPr>
        <w:ind w:left="4752" w:hanging="360"/>
      </w:pPr>
      <w:rPr>
        <w:rFonts w:ascii="Wingdings" w:hAnsi="Wingdings" w:hint="default"/>
      </w:rPr>
    </w:lvl>
    <w:lvl w:ilvl="6" w:tplc="040C0001" w:tentative="1">
      <w:start w:val="1"/>
      <w:numFmt w:val="bullet"/>
      <w:lvlText w:val=""/>
      <w:lvlJc w:val="left"/>
      <w:pPr>
        <w:ind w:left="5472" w:hanging="360"/>
      </w:pPr>
      <w:rPr>
        <w:rFonts w:ascii="Symbol" w:hAnsi="Symbol" w:hint="default"/>
      </w:rPr>
    </w:lvl>
    <w:lvl w:ilvl="7" w:tplc="040C0003" w:tentative="1">
      <w:start w:val="1"/>
      <w:numFmt w:val="bullet"/>
      <w:lvlText w:val="o"/>
      <w:lvlJc w:val="left"/>
      <w:pPr>
        <w:ind w:left="6192" w:hanging="360"/>
      </w:pPr>
      <w:rPr>
        <w:rFonts w:ascii="Courier New" w:hAnsi="Courier New" w:hint="default"/>
      </w:rPr>
    </w:lvl>
    <w:lvl w:ilvl="8" w:tplc="040C0005" w:tentative="1">
      <w:start w:val="1"/>
      <w:numFmt w:val="bullet"/>
      <w:lvlText w:val=""/>
      <w:lvlJc w:val="left"/>
      <w:pPr>
        <w:ind w:left="6912" w:hanging="360"/>
      </w:pPr>
      <w:rPr>
        <w:rFonts w:ascii="Wingdings" w:hAnsi="Wingdings" w:hint="default"/>
      </w:rPr>
    </w:lvl>
  </w:abstractNum>
  <w:abstractNum w:abstractNumId="19" w15:restartNumberingAfterBreak="0">
    <w:nsid w:val="2AE1436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2D36292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36E3FD7"/>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37D7CA5"/>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5286FB8"/>
    <w:multiLevelType w:val="hybridMultilevel"/>
    <w:tmpl w:val="56BE2410"/>
    <w:lvl w:ilvl="0" w:tplc="040C000F">
      <w:start w:val="1"/>
      <w:numFmt w:val="decimal"/>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4" w15:restartNumberingAfterBreak="0">
    <w:nsid w:val="362C038A"/>
    <w:multiLevelType w:val="hybridMultilevel"/>
    <w:tmpl w:val="E4484A2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37CE0DA0"/>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3B310E5B"/>
    <w:multiLevelType w:val="hybridMultilevel"/>
    <w:tmpl w:val="D9B459A4"/>
    <w:lvl w:ilvl="0" w:tplc="040C0001">
      <w:start w:val="1"/>
      <w:numFmt w:val="bullet"/>
      <w:lvlText w:val=""/>
      <w:lvlJc w:val="left"/>
      <w:pPr>
        <w:ind w:left="1776" w:hanging="360"/>
      </w:pPr>
      <w:rPr>
        <w:rFonts w:ascii="Symbol" w:hAnsi="Symbol" w:hint="default"/>
      </w:rPr>
    </w:lvl>
    <w:lvl w:ilvl="1" w:tplc="040C0003" w:tentative="1">
      <w:start w:val="1"/>
      <w:numFmt w:val="bullet"/>
      <w:lvlText w:val="o"/>
      <w:lvlJc w:val="left"/>
      <w:pPr>
        <w:ind w:left="2496" w:hanging="360"/>
      </w:pPr>
      <w:rPr>
        <w:rFonts w:ascii="Courier New" w:hAnsi="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27" w15:restartNumberingAfterBreak="0">
    <w:nsid w:val="3D220EF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3EA75C07"/>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45A05676"/>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47443FA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47845AB4"/>
    <w:multiLevelType w:val="hybridMultilevel"/>
    <w:tmpl w:val="0C08C9DA"/>
    <w:lvl w:ilvl="0" w:tplc="406AAF7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48BF1C48"/>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4DD84174"/>
    <w:multiLevelType w:val="hybridMultilevel"/>
    <w:tmpl w:val="41C0E4B2"/>
    <w:lvl w:ilvl="0" w:tplc="FEEC391C">
      <w:start w:val="1"/>
      <w:numFmt w:val="bullet"/>
      <w:lvlText w:val="-"/>
      <w:lvlJc w:val="left"/>
      <w:pPr>
        <w:ind w:left="720" w:hanging="360"/>
      </w:pPr>
      <w:rPr>
        <w:rFonts w:ascii="Cambria" w:hAnsi="Cambria" w:hint="default"/>
      </w:rPr>
    </w:lvl>
    <w:lvl w:ilvl="1" w:tplc="6DF60F0E">
      <w:start w:val="1"/>
      <w:numFmt w:val="bullet"/>
      <w:lvlText w:val="o"/>
      <w:lvlJc w:val="left"/>
      <w:pPr>
        <w:ind w:left="1440" w:hanging="360"/>
      </w:pPr>
      <w:rPr>
        <w:rFonts w:ascii="Courier New" w:hAnsi="Courier New" w:hint="default"/>
      </w:rPr>
    </w:lvl>
    <w:lvl w:ilvl="2" w:tplc="00BEFB82">
      <w:start w:val="1"/>
      <w:numFmt w:val="bullet"/>
      <w:lvlText w:val=""/>
      <w:lvlJc w:val="left"/>
      <w:pPr>
        <w:ind w:left="2160" w:hanging="360"/>
      </w:pPr>
      <w:rPr>
        <w:rFonts w:ascii="Wingdings" w:hAnsi="Wingdings" w:hint="default"/>
      </w:rPr>
    </w:lvl>
    <w:lvl w:ilvl="3" w:tplc="34B8D5D8">
      <w:start w:val="1"/>
      <w:numFmt w:val="bullet"/>
      <w:lvlText w:val=""/>
      <w:lvlJc w:val="left"/>
      <w:pPr>
        <w:ind w:left="2880" w:hanging="360"/>
      </w:pPr>
      <w:rPr>
        <w:rFonts w:ascii="Symbol" w:hAnsi="Symbol" w:hint="default"/>
      </w:rPr>
    </w:lvl>
    <w:lvl w:ilvl="4" w:tplc="6C44F7BE">
      <w:start w:val="1"/>
      <w:numFmt w:val="bullet"/>
      <w:lvlText w:val="o"/>
      <w:lvlJc w:val="left"/>
      <w:pPr>
        <w:ind w:left="3600" w:hanging="360"/>
      </w:pPr>
      <w:rPr>
        <w:rFonts w:ascii="Courier New" w:hAnsi="Courier New" w:hint="default"/>
      </w:rPr>
    </w:lvl>
    <w:lvl w:ilvl="5" w:tplc="B928CE6C">
      <w:start w:val="1"/>
      <w:numFmt w:val="bullet"/>
      <w:lvlText w:val=""/>
      <w:lvlJc w:val="left"/>
      <w:pPr>
        <w:ind w:left="4320" w:hanging="360"/>
      </w:pPr>
      <w:rPr>
        <w:rFonts w:ascii="Wingdings" w:hAnsi="Wingdings" w:hint="default"/>
      </w:rPr>
    </w:lvl>
    <w:lvl w:ilvl="6" w:tplc="9F343AF4">
      <w:start w:val="1"/>
      <w:numFmt w:val="bullet"/>
      <w:lvlText w:val=""/>
      <w:lvlJc w:val="left"/>
      <w:pPr>
        <w:ind w:left="5040" w:hanging="360"/>
      </w:pPr>
      <w:rPr>
        <w:rFonts w:ascii="Symbol" w:hAnsi="Symbol" w:hint="default"/>
      </w:rPr>
    </w:lvl>
    <w:lvl w:ilvl="7" w:tplc="F878A354">
      <w:start w:val="1"/>
      <w:numFmt w:val="bullet"/>
      <w:lvlText w:val="o"/>
      <w:lvlJc w:val="left"/>
      <w:pPr>
        <w:ind w:left="5760" w:hanging="360"/>
      </w:pPr>
      <w:rPr>
        <w:rFonts w:ascii="Courier New" w:hAnsi="Courier New" w:hint="default"/>
      </w:rPr>
    </w:lvl>
    <w:lvl w:ilvl="8" w:tplc="4CD84D14">
      <w:start w:val="1"/>
      <w:numFmt w:val="bullet"/>
      <w:lvlText w:val=""/>
      <w:lvlJc w:val="left"/>
      <w:pPr>
        <w:ind w:left="6480" w:hanging="360"/>
      </w:pPr>
      <w:rPr>
        <w:rFonts w:ascii="Wingdings" w:hAnsi="Wingdings" w:hint="default"/>
      </w:rPr>
    </w:lvl>
  </w:abstractNum>
  <w:abstractNum w:abstractNumId="34" w15:restartNumberingAfterBreak="0">
    <w:nsid w:val="4FDD07F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54546458"/>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5CDD413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6059134F"/>
    <w:multiLevelType w:val="hybridMultilevel"/>
    <w:tmpl w:val="A99C672E"/>
    <w:lvl w:ilvl="0" w:tplc="801E62A4">
      <w:numFmt w:val="bullet"/>
      <w:lvlText w:val="-"/>
      <w:lvlJc w:val="left"/>
      <w:pPr>
        <w:ind w:left="720" w:hanging="360"/>
      </w:pPr>
      <w:rPr>
        <w:rFonts w:ascii="Cambria" w:eastAsiaTheme="minorEastAsia" w:hAnsi="Cambria" w:cstheme="minorBidi"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96638AD"/>
    <w:multiLevelType w:val="hybridMultilevel"/>
    <w:tmpl w:val="794A7536"/>
    <w:lvl w:ilvl="0" w:tplc="05DAFB3A">
      <w:numFmt w:val="bullet"/>
      <w:lvlText w:val="-"/>
      <w:lvlJc w:val="left"/>
      <w:pPr>
        <w:ind w:left="720" w:hanging="360"/>
      </w:pPr>
      <w:rPr>
        <w:rFonts w:ascii="Cambria" w:eastAsiaTheme="minorEastAsia" w:hAnsi="Cambria"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6AA4547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6DC4396B"/>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E224FA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712B4D04"/>
    <w:multiLevelType w:val="multilevel"/>
    <w:tmpl w:val="336C1654"/>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74F36B59"/>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76F61870"/>
    <w:multiLevelType w:val="hybridMultilevel"/>
    <w:tmpl w:val="65DE8D62"/>
    <w:lvl w:ilvl="0" w:tplc="040C0001">
      <w:start w:val="1"/>
      <w:numFmt w:val="bullet"/>
      <w:lvlText w:val=""/>
      <w:lvlJc w:val="left"/>
      <w:pPr>
        <w:ind w:left="1776" w:hanging="360"/>
      </w:pPr>
      <w:rPr>
        <w:rFonts w:ascii="Symbol" w:hAnsi="Symbol" w:hint="default"/>
      </w:rPr>
    </w:lvl>
    <w:lvl w:ilvl="1" w:tplc="040C0003" w:tentative="1">
      <w:start w:val="1"/>
      <w:numFmt w:val="bullet"/>
      <w:lvlText w:val="o"/>
      <w:lvlJc w:val="left"/>
      <w:pPr>
        <w:ind w:left="2496" w:hanging="360"/>
      </w:pPr>
      <w:rPr>
        <w:rFonts w:ascii="Courier New" w:hAnsi="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45" w15:restartNumberingAfterBreak="0">
    <w:nsid w:val="770F5C55"/>
    <w:multiLevelType w:val="hybridMultilevel"/>
    <w:tmpl w:val="E760E27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6" w15:restartNumberingAfterBreak="0">
    <w:nsid w:val="7907620A"/>
    <w:multiLevelType w:val="hybridMultilevel"/>
    <w:tmpl w:val="404648FE"/>
    <w:lvl w:ilvl="0" w:tplc="DA38360E">
      <w:start w:val="1"/>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799B052E"/>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7C516FE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7DBE22D9"/>
    <w:multiLevelType w:val="multilevel"/>
    <w:tmpl w:val="336C1654"/>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 w15:restartNumberingAfterBreak="0">
    <w:nsid w:val="7F1C2C84"/>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15:restartNumberingAfterBreak="0">
    <w:nsid w:val="7F280839"/>
    <w:multiLevelType w:val="hybridMultilevel"/>
    <w:tmpl w:val="5BCC32F6"/>
    <w:lvl w:ilvl="0" w:tplc="9020C7D2">
      <w:start w:val="1"/>
      <w:numFmt w:val="bullet"/>
      <w:lvlText w:val="·"/>
      <w:lvlJc w:val="left"/>
      <w:pPr>
        <w:ind w:left="720" w:hanging="360"/>
      </w:pPr>
      <w:rPr>
        <w:rFonts w:ascii="Symbol" w:hAnsi="Symbol" w:hint="default"/>
      </w:rPr>
    </w:lvl>
    <w:lvl w:ilvl="1" w:tplc="406A7E92">
      <w:start w:val="1"/>
      <w:numFmt w:val="bullet"/>
      <w:lvlText w:val="o"/>
      <w:lvlJc w:val="left"/>
      <w:pPr>
        <w:ind w:left="1440" w:hanging="360"/>
      </w:pPr>
      <w:rPr>
        <w:rFonts w:ascii="Courier New" w:hAnsi="Courier New" w:hint="default"/>
      </w:rPr>
    </w:lvl>
    <w:lvl w:ilvl="2" w:tplc="4F18C032">
      <w:start w:val="1"/>
      <w:numFmt w:val="bullet"/>
      <w:lvlText w:val=""/>
      <w:lvlJc w:val="left"/>
      <w:pPr>
        <w:ind w:left="2160" w:hanging="360"/>
      </w:pPr>
      <w:rPr>
        <w:rFonts w:ascii="Wingdings" w:hAnsi="Wingdings" w:hint="default"/>
      </w:rPr>
    </w:lvl>
    <w:lvl w:ilvl="3" w:tplc="DB362F38">
      <w:start w:val="1"/>
      <w:numFmt w:val="bullet"/>
      <w:lvlText w:val=""/>
      <w:lvlJc w:val="left"/>
      <w:pPr>
        <w:ind w:left="2880" w:hanging="360"/>
      </w:pPr>
      <w:rPr>
        <w:rFonts w:ascii="Symbol" w:hAnsi="Symbol" w:hint="default"/>
      </w:rPr>
    </w:lvl>
    <w:lvl w:ilvl="4" w:tplc="D8EA0BC8">
      <w:start w:val="1"/>
      <w:numFmt w:val="bullet"/>
      <w:lvlText w:val="o"/>
      <w:lvlJc w:val="left"/>
      <w:pPr>
        <w:ind w:left="3600" w:hanging="360"/>
      </w:pPr>
      <w:rPr>
        <w:rFonts w:ascii="Courier New" w:hAnsi="Courier New" w:hint="default"/>
      </w:rPr>
    </w:lvl>
    <w:lvl w:ilvl="5" w:tplc="504A86A4">
      <w:start w:val="1"/>
      <w:numFmt w:val="bullet"/>
      <w:lvlText w:val=""/>
      <w:lvlJc w:val="left"/>
      <w:pPr>
        <w:ind w:left="4320" w:hanging="360"/>
      </w:pPr>
      <w:rPr>
        <w:rFonts w:ascii="Wingdings" w:hAnsi="Wingdings" w:hint="default"/>
      </w:rPr>
    </w:lvl>
    <w:lvl w:ilvl="6" w:tplc="A0100E2E">
      <w:start w:val="1"/>
      <w:numFmt w:val="bullet"/>
      <w:lvlText w:val=""/>
      <w:lvlJc w:val="left"/>
      <w:pPr>
        <w:ind w:left="5040" w:hanging="360"/>
      </w:pPr>
      <w:rPr>
        <w:rFonts w:ascii="Symbol" w:hAnsi="Symbol" w:hint="default"/>
      </w:rPr>
    </w:lvl>
    <w:lvl w:ilvl="7" w:tplc="5E428BA0">
      <w:start w:val="1"/>
      <w:numFmt w:val="bullet"/>
      <w:lvlText w:val="o"/>
      <w:lvlJc w:val="left"/>
      <w:pPr>
        <w:ind w:left="5760" w:hanging="360"/>
      </w:pPr>
      <w:rPr>
        <w:rFonts w:ascii="Courier New" w:hAnsi="Courier New" w:hint="default"/>
      </w:rPr>
    </w:lvl>
    <w:lvl w:ilvl="8" w:tplc="FFAAB6DC">
      <w:start w:val="1"/>
      <w:numFmt w:val="bullet"/>
      <w:lvlText w:val=""/>
      <w:lvlJc w:val="left"/>
      <w:pPr>
        <w:ind w:left="6480" w:hanging="360"/>
      </w:pPr>
      <w:rPr>
        <w:rFonts w:ascii="Wingdings" w:hAnsi="Wingdings" w:hint="default"/>
      </w:rPr>
    </w:lvl>
  </w:abstractNum>
  <w:abstractNum w:abstractNumId="52" w15:restartNumberingAfterBreak="0">
    <w:nsid w:val="7F331B70"/>
    <w:multiLevelType w:val="hybridMultilevel"/>
    <w:tmpl w:val="2550FBBE"/>
    <w:lvl w:ilvl="0" w:tplc="4E3251F0">
      <w:start w:val="71"/>
      <w:numFmt w:val="decimal"/>
      <w:lvlText w:val="%1."/>
      <w:lvlJc w:val="left"/>
      <w:pPr>
        <w:ind w:left="360" w:hanging="360"/>
      </w:pPr>
      <w:rPr>
        <w:rFonts w:ascii="Times New Roman" w:hAnsi="Times New Roman" w:hint="default"/>
      </w:rPr>
    </w:lvl>
    <w:lvl w:ilvl="1" w:tplc="BE8CAB44">
      <w:start w:val="1"/>
      <w:numFmt w:val="lowerLetter"/>
      <w:lvlText w:val="%2."/>
      <w:lvlJc w:val="left"/>
      <w:pPr>
        <w:ind w:left="1440" w:hanging="360"/>
      </w:pPr>
    </w:lvl>
    <w:lvl w:ilvl="2" w:tplc="E7C87AEA">
      <w:start w:val="1"/>
      <w:numFmt w:val="lowerRoman"/>
      <w:lvlText w:val="%3."/>
      <w:lvlJc w:val="right"/>
      <w:pPr>
        <w:ind w:left="2160" w:hanging="180"/>
      </w:pPr>
    </w:lvl>
    <w:lvl w:ilvl="3" w:tplc="ED1ABA7A">
      <w:start w:val="1"/>
      <w:numFmt w:val="decimal"/>
      <w:lvlText w:val="%4."/>
      <w:lvlJc w:val="left"/>
      <w:pPr>
        <w:ind w:left="2880" w:hanging="360"/>
      </w:pPr>
    </w:lvl>
    <w:lvl w:ilvl="4" w:tplc="7DB04EFC">
      <w:start w:val="1"/>
      <w:numFmt w:val="lowerLetter"/>
      <w:lvlText w:val="%5."/>
      <w:lvlJc w:val="left"/>
      <w:pPr>
        <w:ind w:left="3600" w:hanging="360"/>
      </w:pPr>
    </w:lvl>
    <w:lvl w:ilvl="5" w:tplc="8C8C80A0">
      <w:start w:val="1"/>
      <w:numFmt w:val="lowerRoman"/>
      <w:lvlText w:val="%6."/>
      <w:lvlJc w:val="right"/>
      <w:pPr>
        <w:ind w:left="4320" w:hanging="180"/>
      </w:pPr>
    </w:lvl>
    <w:lvl w:ilvl="6" w:tplc="19E4C2A8">
      <w:start w:val="1"/>
      <w:numFmt w:val="decimal"/>
      <w:lvlText w:val="%7."/>
      <w:lvlJc w:val="left"/>
      <w:pPr>
        <w:ind w:left="5040" w:hanging="360"/>
      </w:pPr>
    </w:lvl>
    <w:lvl w:ilvl="7" w:tplc="2DB26F96">
      <w:start w:val="1"/>
      <w:numFmt w:val="lowerLetter"/>
      <w:lvlText w:val="%8."/>
      <w:lvlJc w:val="left"/>
      <w:pPr>
        <w:ind w:left="5760" w:hanging="360"/>
      </w:pPr>
    </w:lvl>
    <w:lvl w:ilvl="8" w:tplc="4F0869C8">
      <w:start w:val="1"/>
      <w:numFmt w:val="lowerRoman"/>
      <w:lvlText w:val="%9."/>
      <w:lvlJc w:val="right"/>
      <w:pPr>
        <w:ind w:left="6480" w:hanging="180"/>
      </w:pPr>
    </w:lvl>
  </w:abstractNum>
  <w:abstractNum w:abstractNumId="53" w15:restartNumberingAfterBreak="0">
    <w:nsid w:val="7FE841C1"/>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542718523">
    <w:abstractNumId w:val="3"/>
  </w:num>
  <w:num w:numId="2" w16cid:durableId="244994332">
    <w:abstractNumId w:val="51"/>
  </w:num>
  <w:num w:numId="3" w16cid:durableId="2132162517">
    <w:abstractNumId w:val="33"/>
  </w:num>
  <w:num w:numId="4" w16cid:durableId="1498619014">
    <w:abstractNumId w:val="52"/>
  </w:num>
  <w:num w:numId="5" w16cid:durableId="1909655012">
    <w:abstractNumId w:val="37"/>
  </w:num>
  <w:num w:numId="6" w16cid:durableId="350882750">
    <w:abstractNumId w:val="14"/>
  </w:num>
  <w:num w:numId="7" w16cid:durableId="1674912251">
    <w:abstractNumId w:val="13"/>
  </w:num>
  <w:num w:numId="8" w16cid:durableId="1525244172">
    <w:abstractNumId w:val="12"/>
  </w:num>
  <w:num w:numId="9" w16cid:durableId="1854566019">
    <w:abstractNumId w:val="17"/>
  </w:num>
  <w:num w:numId="10" w16cid:durableId="986596091">
    <w:abstractNumId w:val="26"/>
  </w:num>
  <w:num w:numId="11" w16cid:durableId="773523193">
    <w:abstractNumId w:val="44"/>
  </w:num>
  <w:num w:numId="12" w16cid:durableId="421921628">
    <w:abstractNumId w:val="23"/>
  </w:num>
  <w:num w:numId="13" w16cid:durableId="521825297">
    <w:abstractNumId w:val="24"/>
  </w:num>
  <w:num w:numId="14" w16cid:durableId="1944729059">
    <w:abstractNumId w:val="29"/>
  </w:num>
  <w:num w:numId="15" w16cid:durableId="32660566">
    <w:abstractNumId w:val="11"/>
  </w:num>
  <w:num w:numId="16" w16cid:durableId="684402723">
    <w:abstractNumId w:val="21"/>
  </w:num>
  <w:num w:numId="17" w16cid:durableId="2126844721">
    <w:abstractNumId w:val="19"/>
  </w:num>
  <w:num w:numId="18" w16cid:durableId="367873400">
    <w:abstractNumId w:val="6"/>
  </w:num>
  <w:num w:numId="19" w16cid:durableId="110822763">
    <w:abstractNumId w:val="9"/>
  </w:num>
  <w:num w:numId="20" w16cid:durableId="731387122">
    <w:abstractNumId w:val="2"/>
  </w:num>
  <w:num w:numId="21" w16cid:durableId="575668508">
    <w:abstractNumId w:val="50"/>
  </w:num>
  <w:num w:numId="22" w16cid:durableId="1437480316">
    <w:abstractNumId w:val="15"/>
  </w:num>
  <w:num w:numId="23" w16cid:durableId="1177189655">
    <w:abstractNumId w:val="36"/>
  </w:num>
  <w:num w:numId="24" w16cid:durableId="1594973877">
    <w:abstractNumId w:val="7"/>
  </w:num>
  <w:num w:numId="25" w16cid:durableId="724838422">
    <w:abstractNumId w:val="4"/>
  </w:num>
  <w:num w:numId="26" w16cid:durableId="673462676">
    <w:abstractNumId w:val="47"/>
  </w:num>
  <w:num w:numId="27" w16cid:durableId="297077973">
    <w:abstractNumId w:val="32"/>
  </w:num>
  <w:num w:numId="28" w16cid:durableId="793140230">
    <w:abstractNumId w:val="35"/>
  </w:num>
  <w:num w:numId="29" w16cid:durableId="214396098">
    <w:abstractNumId w:val="20"/>
  </w:num>
  <w:num w:numId="30" w16cid:durableId="2129231052">
    <w:abstractNumId w:val="22"/>
  </w:num>
  <w:num w:numId="31" w16cid:durableId="670639512">
    <w:abstractNumId w:val="39"/>
  </w:num>
  <w:num w:numId="32" w16cid:durableId="2106143810">
    <w:abstractNumId w:val="48"/>
  </w:num>
  <w:num w:numId="33" w16cid:durableId="1086264305">
    <w:abstractNumId w:val="27"/>
  </w:num>
  <w:num w:numId="34" w16cid:durableId="1298947713">
    <w:abstractNumId w:val="28"/>
  </w:num>
  <w:num w:numId="35" w16cid:durableId="199637233">
    <w:abstractNumId w:val="0"/>
  </w:num>
  <w:num w:numId="36" w16cid:durableId="129177973">
    <w:abstractNumId w:val="42"/>
  </w:num>
  <w:num w:numId="37" w16cid:durableId="1270428454">
    <w:abstractNumId w:val="49"/>
  </w:num>
  <w:num w:numId="38" w16cid:durableId="153181103">
    <w:abstractNumId w:val="5"/>
  </w:num>
  <w:num w:numId="39" w16cid:durableId="1161507751">
    <w:abstractNumId w:val="1"/>
  </w:num>
  <w:num w:numId="40" w16cid:durableId="166791418">
    <w:abstractNumId w:val="31"/>
  </w:num>
  <w:num w:numId="41" w16cid:durableId="2101369662">
    <w:abstractNumId w:val="18"/>
  </w:num>
  <w:num w:numId="42" w16cid:durableId="1762293691">
    <w:abstractNumId w:val="8"/>
  </w:num>
  <w:num w:numId="43" w16cid:durableId="1301155346">
    <w:abstractNumId w:val="34"/>
  </w:num>
  <w:num w:numId="44" w16cid:durableId="1991520976">
    <w:abstractNumId w:val="10"/>
  </w:num>
  <w:num w:numId="45" w16cid:durableId="1165437150">
    <w:abstractNumId w:val="30"/>
  </w:num>
  <w:num w:numId="46" w16cid:durableId="1556745812">
    <w:abstractNumId w:val="43"/>
  </w:num>
  <w:num w:numId="47" w16cid:durableId="1443186798">
    <w:abstractNumId w:val="41"/>
  </w:num>
  <w:num w:numId="48" w16cid:durableId="816532623">
    <w:abstractNumId w:val="40"/>
  </w:num>
  <w:num w:numId="49" w16cid:durableId="784815009">
    <w:abstractNumId w:val="25"/>
  </w:num>
  <w:num w:numId="50" w16cid:durableId="223221921">
    <w:abstractNumId w:val="53"/>
  </w:num>
  <w:num w:numId="51" w16cid:durableId="765151817">
    <w:abstractNumId w:val="16"/>
  </w:num>
  <w:num w:numId="52" w16cid:durableId="1310866088">
    <w:abstractNumId w:val="46"/>
  </w:num>
  <w:num w:numId="53" w16cid:durableId="1593006406">
    <w:abstractNumId w:val="38"/>
  </w:num>
  <w:num w:numId="54" w16cid:durableId="112361456">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3A8"/>
    <w:rsid w:val="00001079"/>
    <w:rsid w:val="00002DDA"/>
    <w:rsid w:val="00003AC7"/>
    <w:rsid w:val="00012CCA"/>
    <w:rsid w:val="00030485"/>
    <w:rsid w:val="000330F7"/>
    <w:rsid w:val="0003328A"/>
    <w:rsid w:val="000406EA"/>
    <w:rsid w:val="00044713"/>
    <w:rsid w:val="000468C0"/>
    <w:rsid w:val="00063573"/>
    <w:rsid w:val="00065A2B"/>
    <w:rsid w:val="000679E5"/>
    <w:rsid w:val="000779FB"/>
    <w:rsid w:val="00081E36"/>
    <w:rsid w:val="0008703A"/>
    <w:rsid w:val="0009111A"/>
    <w:rsid w:val="000A1523"/>
    <w:rsid w:val="000A1C4E"/>
    <w:rsid w:val="000A2E95"/>
    <w:rsid w:val="000A4155"/>
    <w:rsid w:val="000B318A"/>
    <w:rsid w:val="000C514A"/>
    <w:rsid w:val="000E5CC1"/>
    <w:rsid w:val="001010B9"/>
    <w:rsid w:val="00117B96"/>
    <w:rsid w:val="00134D50"/>
    <w:rsid w:val="0014183B"/>
    <w:rsid w:val="00142431"/>
    <w:rsid w:val="001435AB"/>
    <w:rsid w:val="001648F2"/>
    <w:rsid w:val="00165608"/>
    <w:rsid w:val="00175B50"/>
    <w:rsid w:val="00184680"/>
    <w:rsid w:val="001A41E3"/>
    <w:rsid w:val="001B0043"/>
    <w:rsid w:val="001B39CD"/>
    <w:rsid w:val="001B3C2A"/>
    <w:rsid w:val="001B566D"/>
    <w:rsid w:val="001C0DAA"/>
    <w:rsid w:val="001E2497"/>
    <w:rsid w:val="001E32CB"/>
    <w:rsid w:val="001E35B2"/>
    <w:rsid w:val="001E7FD7"/>
    <w:rsid w:val="001F443D"/>
    <w:rsid w:val="001F7653"/>
    <w:rsid w:val="00201B22"/>
    <w:rsid w:val="00225494"/>
    <w:rsid w:val="00230D7B"/>
    <w:rsid w:val="00232E61"/>
    <w:rsid w:val="0023759A"/>
    <w:rsid w:val="00245358"/>
    <w:rsid w:val="002473A8"/>
    <w:rsid w:val="00256AAE"/>
    <w:rsid w:val="00266268"/>
    <w:rsid w:val="00271972"/>
    <w:rsid w:val="00272400"/>
    <w:rsid w:val="002758E5"/>
    <w:rsid w:val="00276E62"/>
    <w:rsid w:val="00277A57"/>
    <w:rsid w:val="002804D3"/>
    <w:rsid w:val="0028464D"/>
    <w:rsid w:val="00291979"/>
    <w:rsid w:val="00296EE1"/>
    <w:rsid w:val="0029727B"/>
    <w:rsid w:val="002A0C2F"/>
    <w:rsid w:val="002A5641"/>
    <w:rsid w:val="002A621A"/>
    <w:rsid w:val="002B6EED"/>
    <w:rsid w:val="002C6FF0"/>
    <w:rsid w:val="002D3305"/>
    <w:rsid w:val="002D4386"/>
    <w:rsid w:val="002D565F"/>
    <w:rsid w:val="002D5C1B"/>
    <w:rsid w:val="002D6524"/>
    <w:rsid w:val="002D6BF1"/>
    <w:rsid w:val="002F600B"/>
    <w:rsid w:val="00322B76"/>
    <w:rsid w:val="003360A7"/>
    <w:rsid w:val="00343B84"/>
    <w:rsid w:val="003461CF"/>
    <w:rsid w:val="003500AF"/>
    <w:rsid w:val="003502FC"/>
    <w:rsid w:val="00367104"/>
    <w:rsid w:val="00391A67"/>
    <w:rsid w:val="00393C02"/>
    <w:rsid w:val="00394363"/>
    <w:rsid w:val="003A30D7"/>
    <w:rsid w:val="003A41D2"/>
    <w:rsid w:val="003A4E05"/>
    <w:rsid w:val="003B0BFB"/>
    <w:rsid w:val="003B1685"/>
    <w:rsid w:val="003B16F8"/>
    <w:rsid w:val="003B4581"/>
    <w:rsid w:val="003C12A3"/>
    <w:rsid w:val="003C1635"/>
    <w:rsid w:val="003C5E00"/>
    <w:rsid w:val="003F77AB"/>
    <w:rsid w:val="004160AF"/>
    <w:rsid w:val="00420E80"/>
    <w:rsid w:val="004302DA"/>
    <w:rsid w:val="0043105B"/>
    <w:rsid w:val="0043280C"/>
    <w:rsid w:val="00432FDB"/>
    <w:rsid w:val="00433BD4"/>
    <w:rsid w:val="00436087"/>
    <w:rsid w:val="00446409"/>
    <w:rsid w:val="00455ABE"/>
    <w:rsid w:val="00463116"/>
    <w:rsid w:val="00471F48"/>
    <w:rsid w:val="00490AFD"/>
    <w:rsid w:val="00493EA8"/>
    <w:rsid w:val="004A3001"/>
    <w:rsid w:val="004A381B"/>
    <w:rsid w:val="004A4B58"/>
    <w:rsid w:val="004B1286"/>
    <w:rsid w:val="004C2CA6"/>
    <w:rsid w:val="004C532E"/>
    <w:rsid w:val="004C553D"/>
    <w:rsid w:val="004E172A"/>
    <w:rsid w:val="004E4265"/>
    <w:rsid w:val="004E5C65"/>
    <w:rsid w:val="00501D4B"/>
    <w:rsid w:val="00512C61"/>
    <w:rsid w:val="00513ADE"/>
    <w:rsid w:val="00516134"/>
    <w:rsid w:val="00522EB1"/>
    <w:rsid w:val="00534D91"/>
    <w:rsid w:val="005356C5"/>
    <w:rsid w:val="00540F09"/>
    <w:rsid w:val="0054575E"/>
    <w:rsid w:val="00560E7C"/>
    <w:rsid w:val="005633C8"/>
    <w:rsid w:val="0056463B"/>
    <w:rsid w:val="0057056C"/>
    <w:rsid w:val="00592E6A"/>
    <w:rsid w:val="00596448"/>
    <w:rsid w:val="005D772D"/>
    <w:rsid w:val="005E69F7"/>
    <w:rsid w:val="005F41DD"/>
    <w:rsid w:val="005F713E"/>
    <w:rsid w:val="0060023C"/>
    <w:rsid w:val="0060153E"/>
    <w:rsid w:val="00603B17"/>
    <w:rsid w:val="00604BB3"/>
    <w:rsid w:val="006057CA"/>
    <w:rsid w:val="00613150"/>
    <w:rsid w:val="006222FD"/>
    <w:rsid w:val="00631C93"/>
    <w:rsid w:val="0063681C"/>
    <w:rsid w:val="00640460"/>
    <w:rsid w:val="0064300C"/>
    <w:rsid w:val="00652C90"/>
    <w:rsid w:val="006A0F34"/>
    <w:rsid w:val="006A571C"/>
    <w:rsid w:val="006A63F5"/>
    <w:rsid w:val="006B22E2"/>
    <w:rsid w:val="006C36FA"/>
    <w:rsid w:val="006C65A3"/>
    <w:rsid w:val="006C6D9E"/>
    <w:rsid w:val="006D0FB0"/>
    <w:rsid w:val="006D2AE3"/>
    <w:rsid w:val="006D5DEA"/>
    <w:rsid w:val="006D6547"/>
    <w:rsid w:val="006D674B"/>
    <w:rsid w:val="006D7ED0"/>
    <w:rsid w:val="006E0E81"/>
    <w:rsid w:val="006F0ED8"/>
    <w:rsid w:val="006F7B39"/>
    <w:rsid w:val="00704F7B"/>
    <w:rsid w:val="00720449"/>
    <w:rsid w:val="00720DD5"/>
    <w:rsid w:val="00732BAB"/>
    <w:rsid w:val="00734460"/>
    <w:rsid w:val="00734A9C"/>
    <w:rsid w:val="00740E42"/>
    <w:rsid w:val="007474FB"/>
    <w:rsid w:val="0075088C"/>
    <w:rsid w:val="00763027"/>
    <w:rsid w:val="00774C62"/>
    <w:rsid w:val="00774FF0"/>
    <w:rsid w:val="00781E2B"/>
    <w:rsid w:val="007856A0"/>
    <w:rsid w:val="0078752E"/>
    <w:rsid w:val="0079168D"/>
    <w:rsid w:val="00795D09"/>
    <w:rsid w:val="00796AF1"/>
    <w:rsid w:val="007A0809"/>
    <w:rsid w:val="007A39CC"/>
    <w:rsid w:val="007A5048"/>
    <w:rsid w:val="007A50EC"/>
    <w:rsid w:val="007B03E7"/>
    <w:rsid w:val="007B48DD"/>
    <w:rsid w:val="007C26F4"/>
    <w:rsid w:val="007D0195"/>
    <w:rsid w:val="007D628B"/>
    <w:rsid w:val="007F1CF0"/>
    <w:rsid w:val="007F3492"/>
    <w:rsid w:val="00801FF2"/>
    <w:rsid w:val="0080338C"/>
    <w:rsid w:val="0080376A"/>
    <w:rsid w:val="008228E4"/>
    <w:rsid w:val="008265A9"/>
    <w:rsid w:val="008418E0"/>
    <w:rsid w:val="008445FC"/>
    <w:rsid w:val="00855AAA"/>
    <w:rsid w:val="00856B22"/>
    <w:rsid w:val="0086780C"/>
    <w:rsid w:val="00867BB8"/>
    <w:rsid w:val="00876EE2"/>
    <w:rsid w:val="0087760F"/>
    <w:rsid w:val="008A3F4B"/>
    <w:rsid w:val="008B4AE9"/>
    <w:rsid w:val="008C4103"/>
    <w:rsid w:val="008C59E1"/>
    <w:rsid w:val="008E08F7"/>
    <w:rsid w:val="008E7329"/>
    <w:rsid w:val="008F3603"/>
    <w:rsid w:val="008F72A3"/>
    <w:rsid w:val="008F7A96"/>
    <w:rsid w:val="009016BA"/>
    <w:rsid w:val="0090442B"/>
    <w:rsid w:val="00907ABC"/>
    <w:rsid w:val="00911E2C"/>
    <w:rsid w:val="00914483"/>
    <w:rsid w:val="00916A4B"/>
    <w:rsid w:val="00932820"/>
    <w:rsid w:val="009336D7"/>
    <w:rsid w:val="009357B7"/>
    <w:rsid w:val="00940688"/>
    <w:rsid w:val="00941BF9"/>
    <w:rsid w:val="00952D89"/>
    <w:rsid w:val="00953CC3"/>
    <w:rsid w:val="00955681"/>
    <w:rsid w:val="00970CCB"/>
    <w:rsid w:val="00981DDD"/>
    <w:rsid w:val="00983885"/>
    <w:rsid w:val="00994D46"/>
    <w:rsid w:val="009D177F"/>
    <w:rsid w:val="009D2B81"/>
    <w:rsid w:val="00A006BF"/>
    <w:rsid w:val="00A10F91"/>
    <w:rsid w:val="00A13728"/>
    <w:rsid w:val="00A54A2C"/>
    <w:rsid w:val="00A57C93"/>
    <w:rsid w:val="00A6432B"/>
    <w:rsid w:val="00A755B5"/>
    <w:rsid w:val="00A85F5D"/>
    <w:rsid w:val="00A92DDB"/>
    <w:rsid w:val="00A96F16"/>
    <w:rsid w:val="00AA6262"/>
    <w:rsid w:val="00AB1D86"/>
    <w:rsid w:val="00AB255A"/>
    <w:rsid w:val="00AB37FD"/>
    <w:rsid w:val="00AD4564"/>
    <w:rsid w:val="00AE3D82"/>
    <w:rsid w:val="00AE52FC"/>
    <w:rsid w:val="00AE5445"/>
    <w:rsid w:val="00AE5F38"/>
    <w:rsid w:val="00B00186"/>
    <w:rsid w:val="00B01C7A"/>
    <w:rsid w:val="00B13146"/>
    <w:rsid w:val="00B13193"/>
    <w:rsid w:val="00B15A7B"/>
    <w:rsid w:val="00B35DC2"/>
    <w:rsid w:val="00B64A9D"/>
    <w:rsid w:val="00B66EB0"/>
    <w:rsid w:val="00B859B8"/>
    <w:rsid w:val="00BA2EDA"/>
    <w:rsid w:val="00BA6775"/>
    <w:rsid w:val="00BB2C3C"/>
    <w:rsid w:val="00BC5020"/>
    <w:rsid w:val="00BC693D"/>
    <w:rsid w:val="00BC74E3"/>
    <w:rsid w:val="00BC7F69"/>
    <w:rsid w:val="00BD3B61"/>
    <w:rsid w:val="00C035B7"/>
    <w:rsid w:val="00C06214"/>
    <w:rsid w:val="00C07BB9"/>
    <w:rsid w:val="00C14639"/>
    <w:rsid w:val="00C16F52"/>
    <w:rsid w:val="00C22476"/>
    <w:rsid w:val="00C22B13"/>
    <w:rsid w:val="00C3065B"/>
    <w:rsid w:val="00C37F0D"/>
    <w:rsid w:val="00C45652"/>
    <w:rsid w:val="00C56148"/>
    <w:rsid w:val="00C62587"/>
    <w:rsid w:val="00C67962"/>
    <w:rsid w:val="00C81591"/>
    <w:rsid w:val="00C92A82"/>
    <w:rsid w:val="00CB01D9"/>
    <w:rsid w:val="00CB193A"/>
    <w:rsid w:val="00CB75DE"/>
    <w:rsid w:val="00CC5AFF"/>
    <w:rsid w:val="00CC618D"/>
    <w:rsid w:val="00CC61D1"/>
    <w:rsid w:val="00CD1ADC"/>
    <w:rsid w:val="00CD63BA"/>
    <w:rsid w:val="00CE0A25"/>
    <w:rsid w:val="00CE51F4"/>
    <w:rsid w:val="00CF3FAC"/>
    <w:rsid w:val="00CF42FC"/>
    <w:rsid w:val="00D0295B"/>
    <w:rsid w:val="00D04183"/>
    <w:rsid w:val="00D05337"/>
    <w:rsid w:val="00D06C0A"/>
    <w:rsid w:val="00D3011F"/>
    <w:rsid w:val="00D32B54"/>
    <w:rsid w:val="00D3411E"/>
    <w:rsid w:val="00D34BEC"/>
    <w:rsid w:val="00D515F4"/>
    <w:rsid w:val="00D52231"/>
    <w:rsid w:val="00D744AE"/>
    <w:rsid w:val="00D94BC2"/>
    <w:rsid w:val="00DA0D0C"/>
    <w:rsid w:val="00DA2819"/>
    <w:rsid w:val="00DA3454"/>
    <w:rsid w:val="00DA5440"/>
    <w:rsid w:val="00DA7C7C"/>
    <w:rsid w:val="00DB2B45"/>
    <w:rsid w:val="00DC00E9"/>
    <w:rsid w:val="00DC3DC4"/>
    <w:rsid w:val="00DC61C3"/>
    <w:rsid w:val="00DC767E"/>
    <w:rsid w:val="00DD3202"/>
    <w:rsid w:val="00DE0A8E"/>
    <w:rsid w:val="00DE7C68"/>
    <w:rsid w:val="00DF7A50"/>
    <w:rsid w:val="00E00447"/>
    <w:rsid w:val="00E01A00"/>
    <w:rsid w:val="00E028CB"/>
    <w:rsid w:val="00E11C5C"/>
    <w:rsid w:val="00E11F51"/>
    <w:rsid w:val="00E273E4"/>
    <w:rsid w:val="00E32EB3"/>
    <w:rsid w:val="00E36247"/>
    <w:rsid w:val="00E42B96"/>
    <w:rsid w:val="00E53204"/>
    <w:rsid w:val="00E54AD7"/>
    <w:rsid w:val="00E647AB"/>
    <w:rsid w:val="00E71853"/>
    <w:rsid w:val="00E76B64"/>
    <w:rsid w:val="00E823D9"/>
    <w:rsid w:val="00E85069"/>
    <w:rsid w:val="00E95DA2"/>
    <w:rsid w:val="00EB11C3"/>
    <w:rsid w:val="00EB16FE"/>
    <w:rsid w:val="00EB6A04"/>
    <w:rsid w:val="00EC0682"/>
    <w:rsid w:val="00EC3C66"/>
    <w:rsid w:val="00ED02A9"/>
    <w:rsid w:val="00EE605B"/>
    <w:rsid w:val="00F20183"/>
    <w:rsid w:val="00F244F4"/>
    <w:rsid w:val="00F269D7"/>
    <w:rsid w:val="00F57A86"/>
    <w:rsid w:val="00F67722"/>
    <w:rsid w:val="00F741BE"/>
    <w:rsid w:val="00F810AF"/>
    <w:rsid w:val="00F87A69"/>
    <w:rsid w:val="00F921E2"/>
    <w:rsid w:val="00F931C3"/>
    <w:rsid w:val="00FA03FF"/>
    <w:rsid w:val="00FA6542"/>
    <w:rsid w:val="00FB54CB"/>
    <w:rsid w:val="00FD0E83"/>
    <w:rsid w:val="00FD2977"/>
    <w:rsid w:val="00FD3CB0"/>
    <w:rsid w:val="00FE0789"/>
    <w:rsid w:val="0152142D"/>
    <w:rsid w:val="02217B4F"/>
    <w:rsid w:val="02CCC443"/>
    <w:rsid w:val="04018C11"/>
    <w:rsid w:val="04E3AA96"/>
    <w:rsid w:val="05B9A403"/>
    <w:rsid w:val="080DBDFB"/>
    <w:rsid w:val="09AA26AE"/>
    <w:rsid w:val="0A4B0A57"/>
    <w:rsid w:val="0AD1DF63"/>
    <w:rsid w:val="0C644564"/>
    <w:rsid w:val="0D062115"/>
    <w:rsid w:val="0FFC957F"/>
    <w:rsid w:val="108A2CA0"/>
    <w:rsid w:val="10F9BA08"/>
    <w:rsid w:val="12459B1E"/>
    <w:rsid w:val="17F63EA3"/>
    <w:rsid w:val="201377FA"/>
    <w:rsid w:val="212003AF"/>
    <w:rsid w:val="214789FE"/>
    <w:rsid w:val="21FDDB88"/>
    <w:rsid w:val="24221C85"/>
    <w:rsid w:val="2A0F8AA5"/>
    <w:rsid w:val="2A29E77D"/>
    <w:rsid w:val="2C90B06A"/>
    <w:rsid w:val="3041B064"/>
    <w:rsid w:val="3317EE24"/>
    <w:rsid w:val="33B6EBA7"/>
    <w:rsid w:val="36E02C51"/>
    <w:rsid w:val="3A16553B"/>
    <w:rsid w:val="3AC317B0"/>
    <w:rsid w:val="3AC4ACB0"/>
    <w:rsid w:val="3DD08A76"/>
    <w:rsid w:val="40D27F74"/>
    <w:rsid w:val="44CAAF27"/>
    <w:rsid w:val="464BD6CF"/>
    <w:rsid w:val="484643FD"/>
    <w:rsid w:val="486C343B"/>
    <w:rsid w:val="4990E370"/>
    <w:rsid w:val="49A7B87F"/>
    <w:rsid w:val="4A95864A"/>
    <w:rsid w:val="4CA17676"/>
    <w:rsid w:val="4E8FFE6D"/>
    <w:rsid w:val="57C51F8F"/>
    <w:rsid w:val="58073C97"/>
    <w:rsid w:val="586117E6"/>
    <w:rsid w:val="5A06DC8F"/>
    <w:rsid w:val="5B4FB8D3"/>
    <w:rsid w:val="5BCB75C4"/>
    <w:rsid w:val="5D0BFD7A"/>
    <w:rsid w:val="5DF56BC2"/>
    <w:rsid w:val="5F24DCA9"/>
    <w:rsid w:val="5F51CD3C"/>
    <w:rsid w:val="5FB0974E"/>
    <w:rsid w:val="5FC86515"/>
    <w:rsid w:val="685A7338"/>
    <w:rsid w:val="708D572F"/>
    <w:rsid w:val="71071211"/>
    <w:rsid w:val="73D7B8CE"/>
    <w:rsid w:val="761850DA"/>
    <w:rsid w:val="779A15D2"/>
    <w:rsid w:val="78100A24"/>
    <w:rsid w:val="79267BE4"/>
    <w:rsid w:val="798AFD8E"/>
    <w:rsid w:val="7EBA210E"/>
    <w:rsid w:val="7F50725D"/>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C7AFA1"/>
  <w14:defaultImageDpi w14:val="300"/>
  <w15:docId w15:val="{BFD9371A-B32D-B842-8826-1CD2049BE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6C65A3"/>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6C65A3"/>
    <w:rPr>
      <w:rFonts w:ascii="Lucida Grande" w:hAnsi="Lucida Grande" w:cs="Lucida Grande"/>
      <w:sz w:val="18"/>
      <w:szCs w:val="18"/>
    </w:rPr>
  </w:style>
  <w:style w:type="paragraph" w:styleId="Paragrafoelenco">
    <w:name w:val="List Paragraph"/>
    <w:aliases w:val="Normal bullet 2,Bullet list,Heading 2_sj,List Paragraph1,Dot pt"/>
    <w:basedOn w:val="Normale"/>
    <w:link w:val="ParagrafoelencoCarattere"/>
    <w:uiPriority w:val="34"/>
    <w:qFormat/>
    <w:rsid w:val="002473A8"/>
    <w:pPr>
      <w:ind w:left="720"/>
      <w:contextualSpacing/>
    </w:pPr>
  </w:style>
  <w:style w:type="character" w:styleId="Rimandocommento">
    <w:name w:val="annotation reference"/>
    <w:basedOn w:val="Carpredefinitoparagrafo"/>
    <w:uiPriority w:val="99"/>
    <w:semiHidden/>
    <w:unhideWhenUsed/>
    <w:rsid w:val="00FA6542"/>
    <w:rPr>
      <w:sz w:val="18"/>
      <w:szCs w:val="18"/>
    </w:rPr>
  </w:style>
  <w:style w:type="paragraph" w:styleId="Testocommento">
    <w:name w:val="annotation text"/>
    <w:basedOn w:val="Normale"/>
    <w:link w:val="TestocommentoCarattere"/>
    <w:uiPriority w:val="99"/>
    <w:semiHidden/>
    <w:unhideWhenUsed/>
    <w:rsid w:val="00FA6542"/>
  </w:style>
  <w:style w:type="character" w:customStyle="1" w:styleId="TestocommentoCarattere">
    <w:name w:val="Testo commento Carattere"/>
    <w:basedOn w:val="Carpredefinitoparagrafo"/>
    <w:link w:val="Testocommento"/>
    <w:uiPriority w:val="99"/>
    <w:semiHidden/>
    <w:rsid w:val="00FA6542"/>
  </w:style>
  <w:style w:type="paragraph" w:styleId="Soggettocommento">
    <w:name w:val="annotation subject"/>
    <w:basedOn w:val="Testocommento"/>
    <w:next w:val="Testocommento"/>
    <w:link w:val="SoggettocommentoCarattere"/>
    <w:uiPriority w:val="99"/>
    <w:semiHidden/>
    <w:unhideWhenUsed/>
    <w:rsid w:val="00FA6542"/>
    <w:rPr>
      <w:b/>
      <w:bCs/>
      <w:sz w:val="20"/>
      <w:szCs w:val="20"/>
    </w:rPr>
  </w:style>
  <w:style w:type="character" w:customStyle="1" w:styleId="SoggettocommentoCarattere">
    <w:name w:val="Soggetto commento Carattere"/>
    <w:basedOn w:val="TestocommentoCarattere"/>
    <w:link w:val="Soggettocommento"/>
    <w:uiPriority w:val="99"/>
    <w:semiHidden/>
    <w:rsid w:val="00FA6542"/>
    <w:rPr>
      <w:b/>
      <w:bCs/>
      <w:sz w:val="20"/>
      <w:szCs w:val="20"/>
    </w:rPr>
  </w:style>
  <w:style w:type="paragraph" w:styleId="Intestazione">
    <w:name w:val="header"/>
    <w:basedOn w:val="Normale"/>
    <w:link w:val="IntestazioneCarattere"/>
    <w:unhideWhenUsed/>
    <w:rsid w:val="0029727B"/>
    <w:pPr>
      <w:tabs>
        <w:tab w:val="center" w:pos="4536"/>
        <w:tab w:val="right" w:pos="9072"/>
      </w:tabs>
    </w:pPr>
  </w:style>
  <w:style w:type="character" w:customStyle="1" w:styleId="IntestazioneCarattere">
    <w:name w:val="Intestazione Carattere"/>
    <w:basedOn w:val="Carpredefinitoparagrafo"/>
    <w:link w:val="Intestazione"/>
    <w:qFormat/>
    <w:rsid w:val="0029727B"/>
  </w:style>
  <w:style w:type="paragraph" w:styleId="Pidipagina">
    <w:name w:val="footer"/>
    <w:basedOn w:val="Normale"/>
    <w:link w:val="PidipaginaCarattere"/>
    <w:uiPriority w:val="99"/>
    <w:unhideWhenUsed/>
    <w:rsid w:val="0029727B"/>
    <w:pPr>
      <w:tabs>
        <w:tab w:val="center" w:pos="4536"/>
        <w:tab w:val="right" w:pos="9072"/>
      </w:tabs>
    </w:pPr>
  </w:style>
  <w:style w:type="character" w:customStyle="1" w:styleId="PidipaginaCarattere">
    <w:name w:val="Piè di pagina Carattere"/>
    <w:basedOn w:val="Carpredefinitoparagrafo"/>
    <w:link w:val="Pidipagina"/>
    <w:uiPriority w:val="99"/>
    <w:rsid w:val="0029727B"/>
  </w:style>
  <w:style w:type="character" w:styleId="Collegamentoipertestuale">
    <w:name w:val="Hyperlink"/>
    <w:semiHidden/>
    <w:rsid w:val="007C26F4"/>
    <w:rPr>
      <w:color w:val="0000FF"/>
      <w:u w:val="single"/>
    </w:rPr>
  </w:style>
  <w:style w:type="table" w:styleId="Grigliatabella">
    <w:name w:val="Table Grid"/>
    <w:basedOn w:val="Tabellanormale"/>
    <w:uiPriority w:val="39"/>
    <w:rsid w:val="00D029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rsid w:val="006222FD"/>
    <w:pPr>
      <w:overflowPunct w:val="0"/>
      <w:autoSpaceDE w:val="0"/>
      <w:autoSpaceDN w:val="0"/>
      <w:adjustRightInd w:val="0"/>
      <w:spacing w:before="100" w:after="100"/>
      <w:textAlignment w:val="baseline"/>
    </w:pPr>
    <w:rPr>
      <w:rFonts w:ascii="Arial Unicode MS" w:eastAsia="Arial Unicode MS" w:hAnsi="Times"/>
      <w:color w:val="000000"/>
      <w:sz w:val="20"/>
      <w:szCs w:val="20"/>
      <w:lang w:eastAsia="ja-JP"/>
    </w:rPr>
  </w:style>
  <w:style w:type="paragraph" w:styleId="Revisione">
    <w:name w:val="Revision"/>
    <w:hidden/>
    <w:uiPriority w:val="99"/>
    <w:semiHidden/>
    <w:rsid w:val="00B13146"/>
  </w:style>
  <w:style w:type="paragraph" w:customStyle="1" w:styleId="Default">
    <w:name w:val="Default"/>
    <w:rsid w:val="00C14639"/>
    <w:pPr>
      <w:autoSpaceDE w:val="0"/>
      <w:autoSpaceDN w:val="0"/>
      <w:adjustRightInd w:val="0"/>
    </w:pPr>
    <w:rPr>
      <w:rFonts w:ascii="Times New Roman" w:eastAsiaTheme="minorHAnsi" w:hAnsi="Times New Roman" w:cs="Times New Roman"/>
      <w:color w:val="000000"/>
      <w:lang w:eastAsia="en-US"/>
      <w14:ligatures w14:val="standardContextual"/>
    </w:rPr>
  </w:style>
  <w:style w:type="character" w:customStyle="1" w:styleId="ParagrafoelencoCarattere">
    <w:name w:val="Paragrafo elenco Carattere"/>
    <w:aliases w:val="Normal bullet 2 Carattere,Bullet list Carattere,Heading 2_sj Carattere,List Paragraph1 Carattere,Dot pt Carattere"/>
    <w:link w:val="Paragrafoelenco"/>
    <w:uiPriority w:val="34"/>
    <w:qFormat/>
    <w:locked/>
    <w:rsid w:val="00C146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5889">
      <w:bodyDiv w:val="1"/>
      <w:marLeft w:val="0"/>
      <w:marRight w:val="0"/>
      <w:marTop w:val="0"/>
      <w:marBottom w:val="0"/>
      <w:divBdr>
        <w:top w:val="none" w:sz="0" w:space="0" w:color="auto"/>
        <w:left w:val="none" w:sz="0" w:space="0" w:color="auto"/>
        <w:bottom w:val="none" w:sz="0" w:space="0" w:color="auto"/>
        <w:right w:val="none" w:sz="0" w:space="0" w:color="auto"/>
      </w:divBdr>
    </w:div>
    <w:div w:id="392705244">
      <w:bodyDiv w:val="1"/>
      <w:marLeft w:val="0"/>
      <w:marRight w:val="0"/>
      <w:marTop w:val="0"/>
      <w:marBottom w:val="0"/>
      <w:divBdr>
        <w:top w:val="none" w:sz="0" w:space="0" w:color="auto"/>
        <w:left w:val="none" w:sz="0" w:space="0" w:color="auto"/>
        <w:bottom w:val="none" w:sz="0" w:space="0" w:color="auto"/>
        <w:right w:val="none" w:sz="0" w:space="0" w:color="auto"/>
      </w:divBdr>
    </w:div>
    <w:div w:id="599222534">
      <w:bodyDiv w:val="1"/>
      <w:marLeft w:val="0"/>
      <w:marRight w:val="0"/>
      <w:marTop w:val="0"/>
      <w:marBottom w:val="0"/>
      <w:divBdr>
        <w:top w:val="none" w:sz="0" w:space="0" w:color="auto"/>
        <w:left w:val="none" w:sz="0" w:space="0" w:color="auto"/>
        <w:bottom w:val="none" w:sz="0" w:space="0" w:color="auto"/>
        <w:right w:val="none" w:sz="0" w:space="0" w:color="auto"/>
      </w:divBdr>
    </w:div>
    <w:div w:id="146665679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http://www.sanctuaire-pelagos.org" TargetMode="External"/><Relationship Id="rId1" Type="http://schemas.openxmlformats.org/officeDocument/2006/relationships/hyperlink" Target="mailto:secretariat@pelagossanctuary.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635585-DC3E-463F-B3C5-86AA150724EF}">
  <ds:schemaRefs>
    <ds:schemaRef ds:uri="http://schemas.microsoft.com/sharepoint/v3/contenttype/forms"/>
  </ds:schemaRefs>
</ds:datastoreItem>
</file>

<file path=customXml/itemProps2.xml><?xml version="1.0" encoding="utf-8"?>
<ds:datastoreItem xmlns:ds="http://schemas.openxmlformats.org/officeDocument/2006/customXml" ds:itemID="{F30CB4AF-5680-4757-8E9E-99ABCCC902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3E64C8-904E-439D-8401-7AA73C2AA517}">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customXml/itemProps4.xml><?xml version="1.0" encoding="utf-8"?>
<ds:datastoreItem xmlns:ds="http://schemas.openxmlformats.org/officeDocument/2006/customXml" ds:itemID="{C2C66560-CDC2-554F-881E-CCB2F40421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6</Pages>
  <Words>1874</Words>
  <Characters>10687</Characters>
  <Application>Microsoft Office Word</Application>
  <DocSecurity>0</DocSecurity>
  <Lines>89</Lines>
  <Paragraphs>25</Paragraphs>
  <ScaleCrop>false</ScaleCrop>
  <Company/>
  <LinksUpToDate>false</LinksUpToDate>
  <CharactersWithSpaces>12536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Sanctuaire Pelagos</dc:creator>
  <cp:keywords/>
  <dc:description/>
  <cp:lastModifiedBy>Milena Tempesta</cp:lastModifiedBy>
  <cp:revision>3</cp:revision>
  <cp:lastPrinted>2021-10-06T12:29:00Z</cp:lastPrinted>
  <dcterms:created xsi:type="dcterms:W3CDTF">2025-09-08T13:58:00Z</dcterms:created>
  <dcterms:modified xsi:type="dcterms:W3CDTF">2025-09-08T14:09:00Z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ies>
</file>