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741BE" w:rsidR="007B48DD" w:rsidP="0029727B" w:rsidRDefault="007B48DD" w14:paraId="7D84D52E" w14:textId="77777777">
      <w:pPr>
        <w:jc w:val="center"/>
        <w:rPr>
          <w:b/>
          <w:sz w:val="18"/>
          <w:szCs w:val="18"/>
        </w:rPr>
      </w:pPr>
    </w:p>
    <w:p w:rsidRPr="00F741BE" w:rsidR="007C26F4" w:rsidP="007C26F4" w:rsidRDefault="007C26F4" w14:paraId="155B65D2" w14:textId="77777777">
      <w:pPr>
        <w:tabs>
          <w:tab w:val="left" w:pos="4962"/>
          <w:tab w:val="left" w:pos="5529"/>
        </w:tabs>
        <w:jc w:val="both"/>
        <w:rPr>
          <w:rFonts w:ascii="Times New Roman" w:hAnsi="Times New Roman" w:cs="Times New Roman"/>
          <w:b/>
          <w:sz w:val="20"/>
          <w:szCs w:val="20"/>
        </w:rPr>
      </w:pPr>
    </w:p>
    <w:p w:rsidRPr="0005494B" w:rsidR="002A5641" w:rsidP="4CA17676" w:rsidRDefault="002A5641" w14:paraId="1A661AB5" w14:textId="56E8FA08">
      <w:pPr>
        <w:tabs>
          <w:tab w:val="left" w:pos="4962"/>
          <w:tab w:val="left" w:pos="5529"/>
        </w:tabs>
        <w:jc w:val="both"/>
        <w:rPr>
          <w:rFonts w:ascii="Times New Roman" w:hAnsi="Times New Roman" w:cs="Times New Roman"/>
          <w:b w:val="1"/>
          <w:bCs w:val="1"/>
          <w:sz w:val="20"/>
          <w:szCs w:val="20"/>
        </w:rPr>
      </w:pPr>
      <w:r>
        <w:rPr>
          <w:rFonts w:ascii="Times New Roman" w:hAnsi="Times New Roman" w:cs="Times New Roman"/>
          <w:b/>
          <w:sz w:val="20"/>
          <w:szCs w:val="20"/>
        </w:rPr>
        <w:tab/>
      </w:r>
      <w:r w:rsidRPr="4CA17676" w:rsidR="002A5641">
        <w:rPr>
          <w:rFonts w:ascii="Times New Roman" w:hAnsi="Times New Roman" w:cs="Times New Roman"/>
          <w:b w:val="1"/>
          <w:bCs w:val="1"/>
          <w:sz w:val="20"/>
          <w:szCs w:val="20"/>
        </w:rPr>
        <w:t>Pelagos_</w:t>
      </w:r>
      <w:r w:rsidRPr="4CA17676" w:rsidR="4E8FFE6D">
        <w:rPr>
          <w:rFonts w:ascii="Times New Roman" w:hAnsi="Times New Roman" w:cs="Times New Roman"/>
          <w:b w:val="1"/>
          <w:bCs w:val="1"/>
          <w:sz w:val="20"/>
          <w:szCs w:val="20"/>
        </w:rPr>
        <w:t>MOP10</w:t>
      </w:r>
      <w:r w:rsidRPr="4CA17676" w:rsidR="002A5641">
        <w:rPr>
          <w:rFonts w:ascii="Times New Roman" w:hAnsi="Times New Roman" w:cs="Times New Roman"/>
          <w:b w:val="1"/>
          <w:bCs w:val="1"/>
          <w:sz w:val="20"/>
          <w:szCs w:val="20"/>
        </w:rPr>
        <w:t>_2025_Doc0</w:t>
      </w:r>
      <w:r w:rsidRPr="4CA17676" w:rsidR="3A16553B">
        <w:rPr>
          <w:rFonts w:ascii="Times New Roman" w:hAnsi="Times New Roman" w:cs="Times New Roman"/>
          <w:b w:val="1"/>
          <w:bCs w:val="1"/>
          <w:sz w:val="20"/>
          <w:szCs w:val="20"/>
        </w:rPr>
        <w:t>3</w:t>
      </w:r>
    </w:p>
    <w:p w:rsidRPr="0005494B" w:rsidR="002A5641" w:rsidP="002A5641" w:rsidRDefault="002A5641" w14:paraId="5A1B4D2C" w14:textId="77777777">
      <w:pPr>
        <w:tabs>
          <w:tab w:val="left" w:pos="4962"/>
          <w:tab w:val="left" w:pos="5529"/>
        </w:tabs>
        <w:jc w:val="both"/>
        <w:rPr>
          <w:rFonts w:ascii="Times New Roman" w:hAnsi="Times New Roman" w:cs="Times New Roman"/>
          <w:b/>
          <w:sz w:val="20"/>
          <w:szCs w:val="20"/>
        </w:rPr>
      </w:pPr>
      <w:r w:rsidRPr="0005494B">
        <w:rPr>
          <w:rFonts w:ascii="Times New Roman" w:hAnsi="Times New Roman" w:cs="Times New Roman"/>
          <w:b/>
          <w:sz w:val="20"/>
          <w:szCs w:val="20"/>
        </w:rPr>
        <w:tab/>
      </w:r>
      <w:r w:rsidRPr="0005494B">
        <w:rPr>
          <w:rFonts w:ascii="Times New Roman" w:hAnsi="Times New Roman" w:cs="Times New Roman"/>
          <w:b/>
          <w:sz w:val="20"/>
          <w:szCs w:val="20"/>
        </w:rPr>
        <w:t xml:space="preserve">Français / Italiano </w:t>
      </w:r>
    </w:p>
    <w:p w:rsidRPr="0005494B" w:rsidR="002A5641" w:rsidP="3041B064" w:rsidRDefault="002A5641" w14:paraId="646C6C65" w14:textId="0E0AEB02">
      <w:pPr>
        <w:tabs>
          <w:tab w:val="left" w:pos="4962"/>
          <w:tab w:val="left" w:pos="5529"/>
        </w:tabs>
        <w:jc w:val="both"/>
        <w:rPr>
          <w:rFonts w:ascii="Times New Roman" w:hAnsi="Times New Roman" w:cs="Times New Roman"/>
          <w:b w:val="1"/>
          <w:bCs w:val="1"/>
          <w:sz w:val="20"/>
          <w:szCs w:val="20"/>
        </w:rPr>
      </w:pPr>
      <w:r w:rsidRPr="0005494B">
        <w:rPr>
          <w:rFonts w:ascii="Times New Roman" w:hAnsi="Times New Roman" w:cs="Times New Roman"/>
          <w:b/>
          <w:sz w:val="20"/>
          <w:szCs w:val="20"/>
        </w:rPr>
        <w:tab/>
      </w:r>
      <w:r w:rsidRPr="3041B064" w:rsidR="002A5641">
        <w:rPr>
          <w:rFonts w:ascii="Times New Roman" w:hAnsi="Times New Roman" w:cs="Times New Roman"/>
          <w:b w:val="1"/>
          <w:bCs w:val="1"/>
          <w:sz w:val="20"/>
          <w:szCs w:val="20"/>
        </w:rPr>
        <w:t xml:space="preserve">Distribution / </w:t>
      </w:r>
      <w:r w:rsidRPr="3041B064" w:rsidR="002A5641">
        <w:rPr>
          <w:rFonts w:ascii="Times New Roman" w:hAnsi="Times New Roman" w:cs="Times New Roman"/>
          <w:b w:val="1"/>
          <w:bCs w:val="1"/>
          <w:sz w:val="20"/>
          <w:szCs w:val="20"/>
        </w:rPr>
        <w:t>Distribuzione</w:t>
      </w:r>
      <w:r w:rsidRPr="3041B064" w:rsidR="002A5641">
        <w:rPr>
          <w:rFonts w:ascii="Times New Roman" w:hAnsi="Times New Roman" w:cs="Times New Roman"/>
          <w:b w:val="1"/>
          <w:bCs w:val="1"/>
          <w:sz w:val="20"/>
          <w:szCs w:val="20"/>
        </w:rPr>
        <w:t>:</w:t>
      </w:r>
      <w:r w:rsidRPr="3041B064" w:rsidR="002A5641">
        <w:rPr>
          <w:rFonts w:ascii="Times New Roman" w:hAnsi="Times New Roman" w:cs="Times New Roman"/>
          <w:b w:val="1"/>
          <w:bCs w:val="1"/>
          <w:sz w:val="20"/>
          <w:szCs w:val="20"/>
        </w:rPr>
        <w:t xml:space="preserve"> </w:t>
      </w:r>
      <w:r w:rsidRPr="3041B064" w:rsidR="586117E6">
        <w:rPr>
          <w:rFonts w:ascii="Times New Roman" w:hAnsi="Times New Roman" w:cs="Times New Roman"/>
          <w:b w:val="1"/>
          <w:bCs w:val="1"/>
          <w:sz w:val="20"/>
          <w:szCs w:val="20"/>
        </w:rPr>
        <w:t xml:space="preserve">12</w:t>
      </w:r>
      <w:r w:rsidRPr="3041B064" w:rsidR="24221C85">
        <w:rPr>
          <w:rFonts w:ascii="Times New Roman" w:hAnsi="Times New Roman" w:cs="Times New Roman"/>
          <w:b w:val="1"/>
          <w:bCs w:val="1"/>
          <w:sz w:val="20"/>
          <w:szCs w:val="20"/>
        </w:rPr>
        <w:t xml:space="preserve">/</w:t>
      </w:r>
      <w:r w:rsidRPr="5D0BFD7A" w:rsidR="002A5641">
        <w:rPr>
          <w:rFonts w:ascii="Times New Roman" w:hAnsi="Times New Roman" w:cs="Times New Roman"/>
          <w:b w:val="1"/>
          <w:bCs w:val="1"/>
          <w:sz w:val="20"/>
          <w:szCs w:val="20"/>
        </w:rPr>
        <w:t>0</w:t>
      </w:r>
      <w:r w:rsidRPr="5D0BFD7A" w:rsidR="3DD08A76">
        <w:rPr>
          <w:rFonts w:ascii="Times New Roman" w:hAnsi="Times New Roman" w:cs="Times New Roman"/>
          <w:b w:val="1"/>
          <w:bCs w:val="1"/>
          <w:sz w:val="20"/>
          <w:szCs w:val="20"/>
        </w:rPr>
        <w:t>9</w:t>
      </w:r>
      <w:r w:rsidRPr="5D0BFD7A" w:rsidR="002A5641">
        <w:rPr>
          <w:rFonts w:ascii="Times New Roman" w:hAnsi="Times New Roman" w:cs="Times New Roman"/>
          <w:b w:val="1"/>
          <w:bCs w:val="1"/>
          <w:sz w:val="20"/>
          <w:szCs w:val="20"/>
        </w:rPr>
        <w:t>/</w:t>
      </w:r>
      <w:r w:rsidRPr="3041B064" w:rsidR="002A5641">
        <w:rPr>
          <w:rFonts w:ascii="Times New Roman" w:hAnsi="Times New Roman" w:cs="Times New Roman"/>
          <w:b w:val="1"/>
          <w:bCs w:val="1"/>
          <w:sz w:val="20"/>
          <w:szCs w:val="20"/>
        </w:rPr>
        <w:t>202</w:t>
      </w:r>
      <w:r w:rsidRPr="3041B064" w:rsidR="7F50725D">
        <w:rPr>
          <w:rFonts w:ascii="Times New Roman" w:hAnsi="Times New Roman" w:cs="Times New Roman"/>
          <w:b w:val="1"/>
          <w:bCs w:val="1"/>
          <w:sz w:val="20"/>
          <w:szCs w:val="20"/>
        </w:rPr>
        <w:t>5</w:t>
      </w:r>
    </w:p>
    <w:p w:rsidRPr="002A5641" w:rsidR="007C26F4" w:rsidP="007C26F4" w:rsidRDefault="007C26F4" w14:paraId="389806BF" w14:textId="77777777">
      <w:pPr>
        <w:rPr>
          <w:rFonts w:ascii="Times New Roman" w:hAnsi="Times New Roman" w:cs="Times New Roman"/>
        </w:rPr>
      </w:pPr>
    </w:p>
    <w:p w:rsidRPr="00277A57" w:rsidR="007C26F4" w:rsidP="007C26F4" w:rsidRDefault="007C26F4" w14:paraId="3B47A4AE" w14:textId="77777777">
      <w:pPr>
        <w:rPr>
          <w:rFonts w:ascii="Times New Roman" w:hAnsi="Times New Roman" w:cs="Times New Roman"/>
          <w:lang w:val="it-IT"/>
        </w:rPr>
      </w:pPr>
    </w:p>
    <w:p w:rsidRPr="00277A57" w:rsidR="007C26F4" w:rsidP="007C26F4" w:rsidRDefault="007C26F4" w14:paraId="46857224" w14:textId="77777777">
      <w:pPr>
        <w:rPr>
          <w:rFonts w:ascii="Times New Roman" w:hAnsi="Times New Roman" w:cs="Times New Roman"/>
          <w:lang w:val="it-IT"/>
        </w:rPr>
      </w:pPr>
    </w:p>
    <w:p w:rsidRPr="00277A57" w:rsidR="007C26F4" w:rsidP="007C26F4" w:rsidRDefault="007C26F4" w14:paraId="08789B22" w14:textId="77777777">
      <w:pPr>
        <w:rPr>
          <w:rFonts w:ascii="Times New Roman" w:hAnsi="Times New Roman" w:cs="Times New Roman"/>
          <w:lang w:val="it-IT"/>
        </w:rPr>
      </w:pPr>
    </w:p>
    <w:p w:rsidRPr="00277A57" w:rsidR="007C26F4" w:rsidP="007C26F4" w:rsidRDefault="007C26F4" w14:paraId="15E428D7" w14:textId="77777777">
      <w:pPr>
        <w:rPr>
          <w:rFonts w:ascii="Times New Roman" w:hAnsi="Times New Roman" w:cs="Times New Roman"/>
          <w:lang w:val="it-IT"/>
        </w:rPr>
      </w:pPr>
    </w:p>
    <w:p w:rsidRPr="00277A57" w:rsidR="007C26F4" w:rsidP="007C26F4" w:rsidRDefault="007C26F4" w14:paraId="6CFF9080" w14:textId="77777777">
      <w:pPr>
        <w:rPr>
          <w:rFonts w:ascii="Times New Roman" w:hAnsi="Times New Roman" w:cs="Times New Roman"/>
          <w:lang w:val="it-IT"/>
        </w:rPr>
      </w:pPr>
    </w:p>
    <w:p w:rsidRPr="00277A57" w:rsidR="007C26F4" w:rsidP="007C26F4" w:rsidRDefault="007C26F4" w14:paraId="23577AE2" w14:textId="77777777">
      <w:pPr>
        <w:rPr>
          <w:rFonts w:ascii="Times New Roman" w:hAnsi="Times New Roman" w:cs="Times New Roman"/>
          <w:lang w:val="it-IT"/>
        </w:rPr>
      </w:pPr>
    </w:p>
    <w:p w:rsidRPr="00277A57" w:rsidR="007C26F4" w:rsidP="007C26F4" w:rsidRDefault="007C26F4" w14:paraId="6E11F7A8" w14:textId="77777777">
      <w:pPr>
        <w:rPr>
          <w:rFonts w:ascii="Times New Roman" w:hAnsi="Times New Roman" w:cs="Times New Roman"/>
          <w:lang w:val="it-IT"/>
        </w:rPr>
      </w:pPr>
    </w:p>
    <w:p w:rsidRPr="00277A57" w:rsidR="007C26F4" w:rsidP="007C26F4" w:rsidRDefault="007C26F4" w14:paraId="4256D3C7" w14:textId="77777777">
      <w:pPr>
        <w:rPr>
          <w:rFonts w:ascii="Times New Roman" w:hAnsi="Times New Roman" w:cs="Times New Roman"/>
          <w:lang w:val="it-IT"/>
        </w:rPr>
      </w:pPr>
    </w:p>
    <w:p w:rsidRPr="00277A57" w:rsidR="007C26F4" w:rsidP="007C26F4" w:rsidRDefault="007C26F4" w14:paraId="18075AED" w14:textId="77777777">
      <w:pPr>
        <w:rPr>
          <w:rFonts w:ascii="Times New Roman" w:hAnsi="Times New Roman" w:cs="Times New Roman"/>
          <w:lang w:val="it-IT"/>
        </w:rPr>
      </w:pPr>
    </w:p>
    <w:p w:rsidRPr="00277A57" w:rsidR="007C26F4" w:rsidP="007C26F4" w:rsidRDefault="007C26F4" w14:paraId="6D380392" w14:textId="77777777">
      <w:pPr>
        <w:rPr>
          <w:rFonts w:ascii="Times New Roman" w:hAnsi="Times New Roman" w:cs="Times New Roman"/>
          <w:lang w:val="it-IT"/>
        </w:rPr>
      </w:pPr>
    </w:p>
    <w:p w:rsidRPr="00277A57" w:rsidR="007C26F4" w:rsidP="007C26F4" w:rsidRDefault="007C26F4" w14:paraId="18EDF133" w14:textId="77777777">
      <w:pPr>
        <w:rPr>
          <w:rFonts w:ascii="Times New Roman" w:hAnsi="Times New Roman" w:cs="Times New Roman"/>
          <w:lang w:val="it-IT"/>
        </w:rPr>
      </w:pPr>
    </w:p>
    <w:p w:rsidRPr="00277A57" w:rsidR="007C26F4" w:rsidP="3041B064" w:rsidRDefault="00277A57" w14:paraId="7B4B006C" w14:textId="5B27781E">
      <w:pPr>
        <w:jc w:val="center"/>
        <w:outlineLvl w:val="0"/>
        <w:rPr>
          <w:rFonts w:ascii="Times New Roman" w:hAnsi="Times New Roman" w:cs="Times New Roman"/>
          <w:b/>
          <w:bCs/>
          <w:sz w:val="40"/>
          <w:szCs w:val="40"/>
          <w:u w:val="single"/>
          <w:lang w:val="it-IT"/>
        </w:rPr>
      </w:pPr>
      <w:r w:rsidRPr="3041B064">
        <w:rPr>
          <w:rFonts w:ascii="Times New Roman" w:hAnsi="Times New Roman" w:cs="Times New Roman"/>
          <w:b/>
          <w:bCs/>
          <w:sz w:val="40"/>
          <w:szCs w:val="40"/>
          <w:u w:val="single"/>
          <w:lang w:val="it-IT"/>
        </w:rPr>
        <w:t xml:space="preserve">PIANO DI MASSIMA PER LE MISSIONI DEL </w:t>
      </w:r>
      <w:r w:rsidRPr="3041B064" w:rsidR="007A5048">
        <w:rPr>
          <w:rFonts w:ascii="Times New Roman" w:hAnsi="Times New Roman" w:cs="Times New Roman"/>
          <w:b/>
          <w:bCs/>
          <w:sz w:val="40"/>
          <w:szCs w:val="40"/>
          <w:u w:val="single"/>
          <w:lang w:val="it-IT"/>
        </w:rPr>
        <w:t xml:space="preserve">PERSONALE DEL </w:t>
      </w:r>
      <w:r w:rsidRPr="3041B064">
        <w:rPr>
          <w:rFonts w:ascii="Times New Roman" w:hAnsi="Times New Roman" w:cs="Times New Roman"/>
          <w:b/>
          <w:bCs/>
          <w:sz w:val="40"/>
          <w:szCs w:val="40"/>
          <w:u w:val="single"/>
          <w:lang w:val="it-IT"/>
        </w:rPr>
        <w:t xml:space="preserve">SEGRETARIATO PERMANENTE AL DI FUORI </w:t>
      </w:r>
      <w:r w:rsidRPr="3041B064" w:rsidR="000679E5">
        <w:rPr>
          <w:rFonts w:ascii="Times New Roman" w:hAnsi="Times New Roman" w:cs="Times New Roman"/>
          <w:b/>
          <w:bCs/>
          <w:sz w:val="40"/>
          <w:szCs w:val="40"/>
          <w:u w:val="single"/>
          <w:lang w:val="it-IT"/>
        </w:rPr>
        <w:t>DELLA REGIONE MEDITERRANEA</w:t>
      </w:r>
      <w:r w:rsidRPr="3041B064" w:rsidR="0079168D">
        <w:rPr>
          <w:rFonts w:ascii="Times New Roman" w:hAnsi="Times New Roman" w:cs="Times New Roman"/>
          <w:b/>
          <w:bCs/>
          <w:sz w:val="40"/>
          <w:szCs w:val="40"/>
          <w:u w:val="single"/>
          <w:lang w:val="it-IT"/>
        </w:rPr>
        <w:t xml:space="preserve"> PER IL BIENNIO 202</w:t>
      </w:r>
      <w:r w:rsidRPr="3041B064" w:rsidR="02217B4F">
        <w:rPr>
          <w:rFonts w:ascii="Times New Roman" w:hAnsi="Times New Roman" w:cs="Times New Roman"/>
          <w:b/>
          <w:bCs/>
          <w:sz w:val="40"/>
          <w:szCs w:val="40"/>
          <w:u w:val="single"/>
          <w:lang w:val="it-IT"/>
        </w:rPr>
        <w:t>6</w:t>
      </w:r>
      <w:r w:rsidRPr="3041B064" w:rsidR="0079168D">
        <w:rPr>
          <w:rFonts w:ascii="Times New Roman" w:hAnsi="Times New Roman" w:cs="Times New Roman"/>
          <w:b/>
          <w:bCs/>
          <w:sz w:val="40"/>
          <w:szCs w:val="40"/>
          <w:u w:val="single"/>
          <w:lang w:val="it-IT"/>
        </w:rPr>
        <w:t>-202</w:t>
      </w:r>
      <w:r w:rsidRPr="3041B064" w:rsidR="2A0F8AA5">
        <w:rPr>
          <w:rFonts w:ascii="Times New Roman" w:hAnsi="Times New Roman" w:cs="Times New Roman"/>
          <w:b/>
          <w:bCs/>
          <w:sz w:val="40"/>
          <w:szCs w:val="40"/>
          <w:u w:val="single"/>
          <w:lang w:val="it-IT"/>
        </w:rPr>
        <w:t>7</w:t>
      </w:r>
    </w:p>
    <w:p w:rsidRPr="00277A57" w:rsidR="007B48DD" w:rsidP="0029727B" w:rsidRDefault="007B48DD" w14:paraId="6BDFB595" w14:textId="77777777">
      <w:pPr>
        <w:jc w:val="center"/>
        <w:rPr>
          <w:b/>
          <w:sz w:val="18"/>
          <w:szCs w:val="18"/>
          <w:lang w:val="it-IT"/>
        </w:rPr>
      </w:pPr>
    </w:p>
    <w:p w:rsidRPr="00277A57" w:rsidR="007B48DD" w:rsidP="0029727B" w:rsidRDefault="007B48DD" w14:paraId="182C57FA" w14:textId="77777777">
      <w:pPr>
        <w:jc w:val="center"/>
        <w:rPr>
          <w:b/>
          <w:sz w:val="18"/>
          <w:szCs w:val="18"/>
          <w:lang w:val="it-IT"/>
        </w:rPr>
      </w:pPr>
    </w:p>
    <w:p w:rsidRPr="00277A57" w:rsidR="007B48DD" w:rsidP="0029727B" w:rsidRDefault="007B48DD" w14:paraId="7837DF98" w14:textId="77777777">
      <w:pPr>
        <w:jc w:val="center"/>
        <w:rPr>
          <w:b/>
          <w:sz w:val="18"/>
          <w:szCs w:val="18"/>
          <w:lang w:val="it-IT"/>
        </w:rPr>
      </w:pPr>
    </w:p>
    <w:p w:rsidRPr="00277A57" w:rsidR="007B48DD" w:rsidP="0029727B" w:rsidRDefault="007B48DD" w14:paraId="1289C742" w14:textId="77777777">
      <w:pPr>
        <w:jc w:val="center"/>
        <w:rPr>
          <w:b/>
          <w:sz w:val="18"/>
          <w:szCs w:val="18"/>
          <w:lang w:val="it-IT"/>
        </w:rPr>
      </w:pPr>
    </w:p>
    <w:p w:rsidRPr="00277A57" w:rsidR="007B48DD" w:rsidP="0029727B" w:rsidRDefault="007B48DD" w14:paraId="3CB89DB5" w14:textId="77777777">
      <w:pPr>
        <w:jc w:val="center"/>
        <w:rPr>
          <w:b/>
          <w:sz w:val="18"/>
          <w:szCs w:val="18"/>
          <w:lang w:val="it-IT"/>
        </w:rPr>
      </w:pPr>
      <w:r w:rsidRPr="00277A57">
        <w:rPr>
          <w:b/>
          <w:sz w:val="18"/>
          <w:szCs w:val="18"/>
          <w:lang w:val="it-IT"/>
        </w:rPr>
        <w:br w:type="page"/>
      </w:r>
    </w:p>
    <w:p w:rsidRPr="00277A57" w:rsidR="00916A4B" w:rsidP="004E4265" w:rsidRDefault="00916A4B" w14:paraId="34E167CB" w14:textId="77777777">
      <w:pPr>
        <w:jc w:val="center"/>
        <w:outlineLvl w:val="0"/>
        <w:rPr>
          <w:b/>
          <w:sz w:val="18"/>
          <w:szCs w:val="18"/>
          <w:lang w:val="it-IT"/>
        </w:rPr>
      </w:pPr>
    </w:p>
    <w:p w:rsidRPr="00587534" w:rsidR="006222FD" w:rsidP="006222FD" w:rsidRDefault="006222FD" w14:paraId="17894A76" w14:textId="77777777">
      <w:pPr>
        <w:pStyle w:val="NormaleWeb"/>
        <w:jc w:val="center"/>
        <w:rPr>
          <w:b/>
          <w:szCs w:val="27"/>
          <w:lang w:val="it-IT"/>
        </w:rPr>
      </w:pPr>
    </w:p>
    <w:p w:rsidRPr="00587534" w:rsidR="006222FD" w:rsidP="006222FD" w:rsidRDefault="006222FD" w14:paraId="08FA6132" w14:textId="1FB8304F">
      <w:pPr>
        <w:pStyle w:val="NormaleWeb"/>
        <w:jc w:val="center"/>
        <w:rPr>
          <w:rFonts w:ascii="Times New Roman" w:hAnsi="Times New Roman" w:cs="Times New Roman"/>
          <w:b/>
          <w:sz w:val="22"/>
          <w:szCs w:val="22"/>
          <w:lang w:val="it-IT"/>
        </w:rPr>
      </w:pPr>
      <w:r w:rsidRPr="00587534">
        <w:rPr>
          <w:rFonts w:ascii="Times New Roman" w:hAnsi="Times New Roman" w:cs="Times New Roman"/>
          <w:b/>
          <w:sz w:val="22"/>
          <w:szCs w:val="22"/>
          <w:lang w:val="it-IT"/>
        </w:rPr>
        <w:t>Piano di massima delle missioni del personale del Segretariato permanente al di fuori della regione mediterranea per il biennio 202</w:t>
      </w:r>
      <w:r>
        <w:rPr>
          <w:rFonts w:ascii="Times New Roman" w:hAnsi="Times New Roman" w:cs="Times New Roman"/>
          <w:b/>
          <w:sz w:val="22"/>
          <w:szCs w:val="22"/>
          <w:lang w:val="it-IT"/>
        </w:rPr>
        <w:t>6</w:t>
      </w:r>
      <w:r w:rsidRPr="00587534">
        <w:rPr>
          <w:rFonts w:ascii="Times New Roman" w:hAnsi="Times New Roman" w:cs="Times New Roman"/>
          <w:b/>
          <w:sz w:val="22"/>
          <w:szCs w:val="22"/>
          <w:lang w:val="it-IT"/>
        </w:rPr>
        <w:t>-202</w:t>
      </w:r>
      <w:r>
        <w:rPr>
          <w:rFonts w:ascii="Times New Roman" w:hAnsi="Times New Roman" w:cs="Times New Roman"/>
          <w:b/>
          <w:sz w:val="22"/>
          <w:szCs w:val="22"/>
          <w:lang w:val="it-IT"/>
        </w:rPr>
        <w:t>7</w:t>
      </w:r>
    </w:p>
    <w:p w:rsidRPr="00587534" w:rsidR="006222FD" w:rsidP="006222FD" w:rsidRDefault="006222FD" w14:paraId="086F63DB" w14:textId="77777777">
      <w:pPr>
        <w:pStyle w:val="NormaleWeb"/>
        <w:jc w:val="center"/>
        <w:rPr>
          <w:rFonts w:ascii="Times New Roman" w:hAnsi="Times New Roman" w:cs="Times New Roman"/>
          <w:b/>
          <w:sz w:val="22"/>
          <w:szCs w:val="22"/>
          <w:lang w:val="it-IT"/>
        </w:rPr>
      </w:pPr>
      <w:r w:rsidRPr="00587534">
        <w:rPr>
          <w:rFonts w:ascii="Times New Roman" w:hAnsi="Times New Roman" w:cs="Times New Roman"/>
          <w:b/>
          <w:sz w:val="22"/>
          <w:szCs w:val="22"/>
          <w:lang w:val="it-IT"/>
        </w:rPr>
        <w:t>(elenco non esaustivo)</w:t>
      </w:r>
    </w:p>
    <w:p w:rsidRPr="00277A57" w:rsidR="002D4386" w:rsidP="004E4265" w:rsidRDefault="002D4386" w14:paraId="1E29C635" w14:textId="77777777">
      <w:pPr>
        <w:jc w:val="center"/>
        <w:outlineLvl w:val="0"/>
        <w:rPr>
          <w:b/>
          <w:sz w:val="18"/>
          <w:szCs w:val="18"/>
          <w:lang w:val="it-IT"/>
        </w:rPr>
      </w:pPr>
    </w:p>
    <w:p w:rsidR="002D4386" w:rsidP="004E4265" w:rsidRDefault="002D4386" w14:paraId="43A592A8" w14:textId="3A431AB3">
      <w:pPr>
        <w:jc w:val="center"/>
        <w:outlineLvl w:val="0"/>
        <w:rPr>
          <w:b/>
          <w:sz w:val="18"/>
          <w:szCs w:val="18"/>
          <w:lang w:val="it-IT"/>
        </w:rPr>
      </w:pPr>
    </w:p>
    <w:p w:rsidR="004C553D" w:rsidP="004E4265" w:rsidRDefault="004C553D" w14:paraId="3B642742" w14:textId="0C42EDD7">
      <w:pPr>
        <w:jc w:val="center"/>
        <w:outlineLvl w:val="0"/>
        <w:rPr>
          <w:b/>
          <w:sz w:val="18"/>
          <w:szCs w:val="18"/>
          <w:lang w:val="it-IT"/>
        </w:rPr>
      </w:pPr>
    </w:p>
    <w:p w:rsidRPr="006222FD" w:rsidR="004C553D" w:rsidP="004C553D" w:rsidRDefault="004C553D" w14:paraId="7440AB37" w14:textId="4D12982B">
      <w:pPr>
        <w:jc w:val="both"/>
        <w:rPr>
          <w:rFonts w:ascii="Times New Roman" w:hAnsi="Times New Roman" w:cs="Times New Roman"/>
          <w:sz w:val="22"/>
          <w:szCs w:val="22"/>
          <w:lang w:val="it-IT"/>
        </w:rPr>
      </w:pPr>
      <w:r w:rsidRPr="5D0BFD7A">
        <w:rPr>
          <w:rFonts w:ascii="Times New Roman" w:hAnsi="Times New Roman" w:cs="Times New Roman"/>
          <w:sz w:val="22"/>
          <w:szCs w:val="22"/>
          <w:lang w:val="it-IT"/>
        </w:rPr>
        <w:t xml:space="preserve">In conformità con la risoluzione 5.15 adottata dalle Parti in occasione della V Riunione delle Parti tenutasi dal 4 al 5 giugno 2013, che stipula che </w:t>
      </w:r>
      <w:r w:rsidRPr="5D0BFD7A">
        <w:rPr>
          <w:rFonts w:ascii="Times New Roman" w:hAnsi="Times New Roman" w:cs="Times New Roman"/>
          <w:i/>
          <w:iCs/>
          <w:sz w:val="22"/>
          <w:szCs w:val="22"/>
          <w:lang w:val="it-IT"/>
        </w:rPr>
        <w:t xml:space="preserve">“Le Parti conferiscono al Segretariato Permanente il mandato per partecipare agli eventi d'interesse per il Santuario Pelagos, a livello dei tre Paesi Parte e della regione mediterranea. La partecipazione del Segretariato Permanente agli eventi esterni dovrà essere oggetto di una proposta motivata economicamente da sottoporre </w:t>
      </w:r>
      <w:r w:rsidRPr="5D0BFD7A" w:rsidR="4990E370">
        <w:rPr>
          <w:rFonts w:ascii="Times New Roman" w:hAnsi="Times New Roman" w:cs="Times New Roman"/>
          <w:i/>
          <w:iCs/>
          <w:sz w:val="22"/>
          <w:szCs w:val="22"/>
          <w:lang w:val="it-IT"/>
        </w:rPr>
        <w:t>alla Riunione</w:t>
      </w:r>
      <w:r w:rsidRPr="5D0BFD7A">
        <w:rPr>
          <w:rFonts w:ascii="Times New Roman" w:hAnsi="Times New Roman" w:cs="Times New Roman"/>
          <w:i/>
          <w:iCs/>
          <w:sz w:val="22"/>
          <w:szCs w:val="22"/>
          <w:lang w:val="it-IT"/>
        </w:rPr>
        <w:t xml:space="preserve"> delle Parti o, in fase </w:t>
      </w:r>
      <w:proofErr w:type="spellStart"/>
      <w:r w:rsidRPr="5D0BFD7A">
        <w:rPr>
          <w:rFonts w:ascii="Times New Roman" w:hAnsi="Times New Roman" w:cs="Times New Roman"/>
          <w:i/>
          <w:iCs/>
          <w:sz w:val="22"/>
          <w:szCs w:val="22"/>
          <w:lang w:val="it-IT"/>
        </w:rPr>
        <w:t>intersessionale</w:t>
      </w:r>
      <w:proofErr w:type="spellEnd"/>
      <w:r w:rsidRPr="5D0BFD7A">
        <w:rPr>
          <w:rFonts w:ascii="Times New Roman" w:hAnsi="Times New Roman" w:cs="Times New Roman"/>
          <w:i/>
          <w:iCs/>
          <w:sz w:val="22"/>
          <w:szCs w:val="22"/>
          <w:lang w:val="it-IT"/>
        </w:rPr>
        <w:t>, ai Punti Focali Nazionali per eventi di interesse che si svolgano prima della successiva Riunione delle Parti”</w:t>
      </w:r>
      <w:r w:rsidRPr="5D0BFD7A">
        <w:rPr>
          <w:rFonts w:ascii="Times New Roman" w:hAnsi="Times New Roman" w:cs="Times New Roman"/>
          <w:sz w:val="22"/>
          <w:szCs w:val="22"/>
          <w:lang w:val="it-IT"/>
        </w:rPr>
        <w:t>.</w:t>
      </w:r>
    </w:p>
    <w:p w:rsidRPr="006222FD" w:rsidR="004C553D" w:rsidP="004C553D" w:rsidRDefault="004C553D" w14:paraId="6FF550AB" w14:textId="77777777">
      <w:pPr>
        <w:jc w:val="both"/>
        <w:rPr>
          <w:rFonts w:ascii="Times New Roman" w:hAnsi="Times New Roman" w:cs="Times New Roman"/>
          <w:sz w:val="22"/>
          <w:szCs w:val="22"/>
          <w:lang w:val="it-IT"/>
        </w:rPr>
      </w:pPr>
    </w:p>
    <w:p w:rsidRPr="006222FD" w:rsidR="004C553D" w:rsidP="004C553D" w:rsidRDefault="004C553D" w14:paraId="31249B58" w14:textId="0D89AD35">
      <w:pPr>
        <w:jc w:val="both"/>
        <w:rPr>
          <w:rFonts w:ascii="Times New Roman" w:hAnsi="Times New Roman" w:cs="Times New Roman"/>
          <w:sz w:val="22"/>
          <w:szCs w:val="22"/>
          <w:lang w:val="it-IT"/>
        </w:rPr>
      </w:pPr>
      <w:r w:rsidRPr="006222FD">
        <w:rPr>
          <w:rFonts w:ascii="Times New Roman" w:hAnsi="Times New Roman" w:cs="Times New Roman"/>
          <w:sz w:val="22"/>
          <w:szCs w:val="22"/>
          <w:lang w:val="it-IT"/>
        </w:rPr>
        <w:t>Il Piano di massima è redatto affinché il Comitato scientifico e tecnico possa esprimersi sulle eventuali missioni del personale del Segretariato permanente al di fuori della regione mediterranea per il biennio 2026-2027.</w:t>
      </w:r>
    </w:p>
    <w:p w:rsidRPr="006222FD" w:rsidR="004C553D" w:rsidP="004C553D" w:rsidRDefault="004C553D" w14:paraId="6468561C" w14:textId="77777777">
      <w:pPr>
        <w:jc w:val="both"/>
        <w:rPr>
          <w:rFonts w:ascii="Times New Roman" w:hAnsi="Times New Roman" w:cs="Times New Roman"/>
          <w:sz w:val="22"/>
          <w:szCs w:val="22"/>
          <w:lang w:val="it-IT"/>
        </w:rPr>
      </w:pPr>
    </w:p>
    <w:p w:rsidRPr="006222FD" w:rsidR="004C553D" w:rsidP="004C553D" w:rsidRDefault="004C553D" w14:paraId="11BC5388" w14:textId="5F1FC0C6">
      <w:pPr>
        <w:jc w:val="both"/>
        <w:rPr>
          <w:rFonts w:ascii="Times New Roman" w:hAnsi="Times New Roman" w:cs="Times New Roman"/>
          <w:sz w:val="22"/>
          <w:szCs w:val="22"/>
          <w:lang w:val="it-IT"/>
        </w:rPr>
      </w:pPr>
      <w:r w:rsidRPr="006222FD">
        <w:rPr>
          <w:rFonts w:ascii="Times New Roman" w:hAnsi="Times New Roman" w:cs="Times New Roman"/>
          <w:sz w:val="22"/>
          <w:szCs w:val="22"/>
          <w:lang w:val="it-IT"/>
        </w:rPr>
        <w:t>Gli eventi proposti sono stati individuati sulla base degli obiettivi e della realizzazione della attività proposte nell'ambito del Piano di gestione (2022-2027), relativo Piano di Azione e Programma di lavoro per il biennio 202</w:t>
      </w:r>
      <w:r w:rsidRPr="006222FD" w:rsidR="006222FD">
        <w:rPr>
          <w:rFonts w:ascii="Times New Roman" w:hAnsi="Times New Roman" w:cs="Times New Roman"/>
          <w:sz w:val="22"/>
          <w:szCs w:val="22"/>
          <w:lang w:val="it-IT"/>
        </w:rPr>
        <w:t>6</w:t>
      </w:r>
      <w:r w:rsidRPr="006222FD">
        <w:rPr>
          <w:rFonts w:ascii="Times New Roman" w:hAnsi="Times New Roman" w:cs="Times New Roman"/>
          <w:sz w:val="22"/>
          <w:szCs w:val="22"/>
          <w:lang w:val="it-IT"/>
        </w:rPr>
        <w:t>-202</w:t>
      </w:r>
      <w:r w:rsidRPr="006222FD" w:rsidR="006222FD">
        <w:rPr>
          <w:rFonts w:ascii="Times New Roman" w:hAnsi="Times New Roman" w:cs="Times New Roman"/>
          <w:sz w:val="22"/>
          <w:szCs w:val="22"/>
          <w:lang w:val="it-IT"/>
        </w:rPr>
        <w:t>7</w:t>
      </w:r>
      <w:r w:rsidRPr="006222FD">
        <w:rPr>
          <w:rFonts w:ascii="Times New Roman" w:hAnsi="Times New Roman" w:cs="Times New Roman"/>
          <w:sz w:val="22"/>
          <w:szCs w:val="22"/>
          <w:lang w:val="it-IT"/>
        </w:rPr>
        <w:t>.</w:t>
      </w:r>
    </w:p>
    <w:p w:rsidRPr="006222FD" w:rsidR="004C553D" w:rsidP="004C553D" w:rsidRDefault="004C553D" w14:paraId="00DD3657" w14:textId="77777777">
      <w:pPr>
        <w:jc w:val="both"/>
        <w:rPr>
          <w:rFonts w:ascii="Times New Roman" w:hAnsi="Times New Roman" w:cs="Times New Roman"/>
          <w:sz w:val="22"/>
          <w:szCs w:val="22"/>
          <w:lang w:val="it-IT"/>
        </w:rPr>
      </w:pPr>
    </w:p>
    <w:p w:rsidRPr="006222FD" w:rsidR="004C553D" w:rsidP="004C553D" w:rsidRDefault="004C553D" w14:paraId="417A6858" w14:textId="41992BB4">
      <w:pPr>
        <w:jc w:val="both"/>
        <w:rPr>
          <w:rFonts w:ascii="Times New Roman" w:hAnsi="Times New Roman" w:cs="Times New Roman"/>
          <w:sz w:val="22"/>
          <w:szCs w:val="22"/>
          <w:lang w:val="it-IT"/>
        </w:rPr>
      </w:pPr>
      <w:r w:rsidRPr="78100A24" w:rsidR="004C553D">
        <w:rPr>
          <w:rFonts w:ascii="Times New Roman" w:hAnsi="Times New Roman" w:cs="Times New Roman"/>
          <w:sz w:val="22"/>
          <w:szCs w:val="22"/>
          <w:lang w:val="it-IT"/>
        </w:rPr>
        <w:t>L'elenco degli eventi qui di seguito è da considerarsi non esaustiv</w:t>
      </w:r>
      <w:r w:rsidRPr="78100A24" w:rsidR="00B13146">
        <w:rPr>
          <w:rFonts w:ascii="Times New Roman" w:hAnsi="Times New Roman" w:cs="Times New Roman"/>
          <w:sz w:val="22"/>
          <w:szCs w:val="22"/>
          <w:lang w:val="it-IT"/>
        </w:rPr>
        <w:t>o e soggetto all</w:t>
      </w:r>
      <w:r w:rsidRPr="78100A24" w:rsidR="00B13146">
        <w:rPr>
          <w:rFonts w:ascii="Times New Roman" w:hAnsi="Times New Roman" w:cs="Times New Roman"/>
          <w:sz w:val="22"/>
          <w:szCs w:val="22"/>
          <w:lang w:val="it-IT"/>
        </w:rPr>
        <w:t>a</w:t>
      </w:r>
      <w:r w:rsidRPr="78100A24" w:rsidR="00B13146">
        <w:rPr>
          <w:rFonts w:ascii="Times New Roman" w:hAnsi="Times New Roman" w:cs="Times New Roman"/>
          <w:sz w:val="22"/>
          <w:szCs w:val="22"/>
          <w:lang w:val="it-IT"/>
        </w:rPr>
        <w:t xml:space="preserve"> disponibilità finanziaria</w:t>
      </w:r>
      <w:r w:rsidRPr="78100A24" w:rsidR="004C553D">
        <w:rPr>
          <w:rFonts w:ascii="Times New Roman" w:hAnsi="Times New Roman" w:cs="Times New Roman"/>
          <w:sz w:val="22"/>
          <w:szCs w:val="22"/>
          <w:lang w:val="it-IT"/>
        </w:rPr>
        <w:t xml:space="preserve"> </w:t>
      </w:r>
      <w:r w:rsidRPr="78100A24" w:rsidR="00B13146">
        <w:rPr>
          <w:rFonts w:ascii="Times New Roman" w:hAnsi="Times New Roman" w:cs="Times New Roman"/>
          <w:sz w:val="22"/>
          <w:szCs w:val="22"/>
          <w:lang w:val="it-IT"/>
        </w:rPr>
        <w:t xml:space="preserve">e in linea con le priorità del Piano di gestione </w:t>
      </w:r>
      <w:r w:rsidRPr="78100A24" w:rsidR="004C553D">
        <w:rPr>
          <w:rFonts w:ascii="Times New Roman" w:hAnsi="Times New Roman" w:cs="Times New Roman"/>
          <w:sz w:val="22"/>
          <w:szCs w:val="22"/>
          <w:lang w:val="it-IT"/>
        </w:rPr>
        <w:t>poiché ulteriori eventi di interesse per l’Accordo Pelagos potrebbero essere organizzati nel corso del biennio al di fuori della regione mediterranea. In tal caso, il Segretariato permanente sottoporrà la domanda relativa ad un eventuale partecipazione del personale del Segretariato permanente al vaglio dei Punti Focali Nazionali in tempo utile affinché essi possano esprimersi a riguardo.</w:t>
      </w:r>
    </w:p>
    <w:p w:rsidRPr="006222FD" w:rsidR="004C553D" w:rsidP="004C553D" w:rsidRDefault="004C553D" w14:paraId="1001CF6A" w14:textId="77777777">
      <w:pPr>
        <w:jc w:val="both"/>
        <w:rPr>
          <w:rFonts w:ascii="Times New Roman" w:hAnsi="Times New Roman" w:cs="Times New Roman"/>
          <w:sz w:val="22"/>
          <w:szCs w:val="22"/>
          <w:lang w:val="it-IT"/>
        </w:rPr>
      </w:pPr>
    </w:p>
    <w:p w:rsidRPr="006222FD" w:rsidR="004C553D" w:rsidP="004C553D" w:rsidRDefault="004C553D" w14:paraId="307ED37A" w14:textId="77777777">
      <w:pPr>
        <w:jc w:val="both"/>
        <w:rPr>
          <w:rFonts w:ascii="Times New Roman" w:hAnsi="Times New Roman" w:cs="Times New Roman"/>
          <w:sz w:val="22"/>
          <w:szCs w:val="22"/>
          <w:lang w:val="it-IT"/>
        </w:rPr>
      </w:pPr>
      <w:r w:rsidRPr="006222FD">
        <w:rPr>
          <w:rFonts w:ascii="Times New Roman" w:hAnsi="Times New Roman" w:cs="Times New Roman"/>
          <w:sz w:val="22"/>
          <w:szCs w:val="22"/>
          <w:lang w:val="it-IT"/>
        </w:rPr>
        <w:t>Il budget proposto a titolo indicativo è calcolato sulla base di una stima dei costi per una persona e include le spese di trasporto e di vitto e alloggio calcolate in conformità con il Regolamento finanziario dell'Accordo.</w:t>
      </w:r>
    </w:p>
    <w:p w:rsidRPr="006222FD" w:rsidR="004C553D" w:rsidP="004E4265" w:rsidRDefault="004C553D" w14:paraId="7EAB02EE" w14:textId="019C5CA6">
      <w:pPr>
        <w:jc w:val="center"/>
        <w:outlineLvl w:val="0"/>
        <w:rPr>
          <w:rFonts w:ascii="Times New Roman" w:hAnsi="Times New Roman" w:cs="Times New Roman"/>
          <w:b/>
          <w:sz w:val="18"/>
          <w:szCs w:val="18"/>
          <w:lang w:val="it-IT"/>
        </w:rPr>
      </w:pPr>
    </w:p>
    <w:p w:rsidRPr="006222FD" w:rsidR="00596448" w:rsidP="0152142D" w:rsidRDefault="00596448" w14:paraId="12CFFB39" w14:textId="4CC97ED0">
      <w:pPr>
        <w:pStyle w:val="Normale"/>
        <w:suppressLineNumbers w:val="0"/>
        <w:bidi w:val="0"/>
        <w:spacing w:before="0" w:beforeAutospacing="off" w:after="0" w:afterAutospacing="off" w:line="259" w:lineRule="auto"/>
        <w:ind w:right="0"/>
        <w:jc w:val="both"/>
        <w:rPr>
          <w:rFonts w:ascii="Times New Roman" w:hAnsi="Times New Roman" w:cs="Times New Roman"/>
          <w:noProof w:val="0"/>
          <w:sz w:val="22"/>
          <w:szCs w:val="22"/>
          <w:lang w:val="it-IT"/>
        </w:rPr>
      </w:pPr>
      <w:r w:rsidRPr="78100A24" w:rsidR="58073C97">
        <w:rPr>
          <w:rFonts w:ascii="Times New Roman" w:hAnsi="Times New Roman" w:cs="Times New Roman"/>
          <w:noProof w:val="0"/>
          <w:sz w:val="22"/>
          <w:szCs w:val="22"/>
          <w:lang w:val="it-IT"/>
        </w:rPr>
        <w:t xml:space="preserve">L’elenco è stato presentato per una valutazione da parte del Comitato Scientifico e Tecnico </w:t>
      </w:r>
      <w:r w:rsidRPr="78100A24" w:rsidR="36E02C51">
        <w:rPr>
          <w:rFonts w:ascii="Times New Roman" w:hAnsi="Times New Roman" w:cs="Times New Roman"/>
          <w:noProof w:val="0"/>
          <w:sz w:val="22"/>
          <w:szCs w:val="22"/>
          <w:lang w:val="it-IT"/>
        </w:rPr>
        <w:t>(CST17) che si è tenuto a Riomaggiore il 3-4 giugno 2025</w:t>
      </w:r>
      <w:r w:rsidRPr="78100A24" w:rsidR="73D7B8CE">
        <w:rPr>
          <w:rFonts w:ascii="Times New Roman" w:hAnsi="Times New Roman" w:cs="Times New Roman"/>
          <w:noProof w:val="0"/>
          <w:sz w:val="22"/>
          <w:szCs w:val="22"/>
          <w:lang w:val="it-IT"/>
        </w:rPr>
        <w:t>. L</w:t>
      </w:r>
      <w:r w:rsidRPr="78100A24" w:rsidR="10F9BA08">
        <w:rPr>
          <w:rFonts w:ascii="Times New Roman" w:hAnsi="Times New Roman" w:cs="Times New Roman"/>
          <w:noProof w:val="0"/>
          <w:sz w:val="22"/>
          <w:szCs w:val="22"/>
          <w:lang w:val="it-IT"/>
        </w:rPr>
        <w:t xml:space="preserve">e delegazioni </w:t>
      </w:r>
      <w:r w:rsidRPr="78100A24" w:rsidR="58073C97">
        <w:rPr>
          <w:rFonts w:ascii="Times New Roman" w:hAnsi="Times New Roman" w:cs="Times New Roman"/>
          <w:noProof w:val="0"/>
          <w:sz w:val="22"/>
          <w:szCs w:val="22"/>
          <w:lang w:val="it-IT"/>
        </w:rPr>
        <w:t>raccomanda</w:t>
      </w:r>
      <w:r w:rsidRPr="78100A24" w:rsidR="3317EE24">
        <w:rPr>
          <w:rFonts w:ascii="Times New Roman" w:hAnsi="Times New Roman" w:cs="Times New Roman"/>
          <w:noProof w:val="0"/>
          <w:sz w:val="22"/>
          <w:szCs w:val="22"/>
          <w:lang w:val="it-IT"/>
        </w:rPr>
        <w:t xml:space="preserve">no </w:t>
      </w:r>
      <w:r w:rsidRPr="78100A24" w:rsidR="58073C97">
        <w:rPr>
          <w:rFonts w:ascii="Times New Roman" w:hAnsi="Times New Roman" w:cs="Times New Roman"/>
          <w:noProof w:val="0"/>
          <w:sz w:val="22"/>
          <w:szCs w:val="22"/>
          <w:lang w:val="it-IT"/>
        </w:rPr>
        <w:t>che la partecipazione preved</w:t>
      </w:r>
      <w:r w:rsidRPr="78100A24" w:rsidR="04E3AA96">
        <w:rPr>
          <w:rFonts w:ascii="Times New Roman" w:hAnsi="Times New Roman" w:cs="Times New Roman"/>
          <w:noProof w:val="0"/>
          <w:sz w:val="22"/>
          <w:szCs w:val="22"/>
          <w:lang w:val="it-IT"/>
        </w:rPr>
        <w:t>a</w:t>
      </w:r>
      <w:r w:rsidRPr="78100A24" w:rsidR="58073C97">
        <w:rPr>
          <w:rFonts w:ascii="Times New Roman" w:hAnsi="Times New Roman" w:cs="Times New Roman"/>
          <w:noProof w:val="0"/>
          <w:sz w:val="22"/>
          <w:szCs w:val="22"/>
          <w:lang w:val="it-IT"/>
        </w:rPr>
        <w:t xml:space="preserve"> un contributo scientifico importante.</w:t>
      </w:r>
    </w:p>
    <w:p w:rsidRPr="006222FD" w:rsidR="00596448" w:rsidP="0152142D" w:rsidRDefault="00596448" w14:paraId="46F80127" w14:textId="3EADB874">
      <w:pPr>
        <w:pStyle w:val="Normale"/>
        <w:suppressLineNumbers w:val="0"/>
        <w:bidi w:val="0"/>
        <w:spacing w:before="0" w:beforeAutospacing="off" w:after="0" w:afterAutospacing="off" w:line="259" w:lineRule="auto"/>
        <w:ind w:left="0" w:right="0"/>
        <w:jc w:val="both"/>
        <w:rPr>
          <w:rFonts w:ascii="Times New Roman" w:hAnsi="Times New Roman" w:cs="Times New Roman"/>
          <w:noProof w:val="0"/>
          <w:sz w:val="22"/>
          <w:szCs w:val="22"/>
          <w:lang w:val="it-IT"/>
        </w:rPr>
      </w:pPr>
    </w:p>
    <w:p w:rsidRPr="006222FD" w:rsidR="00596448" w:rsidP="0152142D" w:rsidRDefault="00596448" w14:paraId="1387B9E9" w14:textId="18CDA605">
      <w:pPr>
        <w:pStyle w:val="Normale"/>
        <w:suppressLineNumbers w:val="0"/>
        <w:bidi w:val="0"/>
        <w:spacing w:before="0" w:beforeAutospacing="off" w:after="0" w:afterAutospacing="off" w:line="259" w:lineRule="auto"/>
        <w:ind w:right="0"/>
        <w:jc w:val="both"/>
        <w:rPr>
          <w:rFonts w:ascii="Times New Roman" w:hAnsi="Times New Roman" w:cs="Times New Roman"/>
          <w:noProof w:val="0"/>
          <w:sz w:val="22"/>
          <w:szCs w:val="22"/>
          <w:lang w:val="it-IT"/>
        </w:rPr>
      </w:pPr>
      <w:r w:rsidRPr="78100A24" w:rsidR="080DBDFB">
        <w:rPr>
          <w:rFonts w:ascii="Times New Roman" w:hAnsi="Times New Roman" w:cs="Times New Roman"/>
          <w:noProof w:val="0"/>
          <w:sz w:val="22"/>
          <w:szCs w:val="22"/>
          <w:lang w:val="it-IT"/>
        </w:rPr>
        <w:t xml:space="preserve">A tal proposito chiedono </w:t>
      </w:r>
      <w:r w:rsidRPr="78100A24" w:rsidR="58073C97">
        <w:rPr>
          <w:rFonts w:ascii="Times New Roman" w:hAnsi="Times New Roman" w:cs="Times New Roman"/>
          <w:noProof w:val="0"/>
          <w:sz w:val="22"/>
          <w:szCs w:val="22"/>
          <w:lang w:val="it-IT"/>
        </w:rPr>
        <w:t>di considerare una partecipazione attiva al congresso mondiale IUCN dedicato alle aree marine protette (IMPAC) non solo con la presenza di membri del Segretariato, ma anche organizzando un evento o una sessione. L’IMPAC6, che si terrà</w:t>
      </w:r>
      <w:r w:rsidRPr="78100A24" w:rsidR="58073C97">
        <w:rPr>
          <w:rFonts w:ascii="Times New Roman" w:hAnsi="Times New Roman" w:cs="Times New Roman"/>
          <w:noProof w:val="0"/>
          <w:sz w:val="22"/>
          <w:szCs w:val="22"/>
          <w:lang w:val="it-IT"/>
        </w:rPr>
        <w:t xml:space="preserve"> in</w:t>
      </w:r>
      <w:r w:rsidRPr="78100A24" w:rsidR="58073C97">
        <w:rPr>
          <w:rFonts w:ascii="Times New Roman" w:hAnsi="Times New Roman" w:cs="Times New Roman"/>
          <w:noProof w:val="0"/>
          <w:sz w:val="22"/>
          <w:szCs w:val="22"/>
          <w:lang w:val="it-IT"/>
        </w:rPr>
        <w:t xml:space="preserve"> Senegal nel febbraio 2027, offre grande visibilità e opportunità di scambio. Potrebbe essere un buon investimento per mostrare i risultati del lavoro svolto, ad esempio nel periodo 2022-2027, e costituire un’occasione di valutazione congiunta tra i tre Paesi sui traguardi raggiunti.</w:t>
      </w:r>
    </w:p>
    <w:p w:rsidRPr="006222FD" w:rsidR="00596448" w:rsidP="00FE0789" w:rsidRDefault="00596448" w14:paraId="14CF84F9" w14:textId="5B263418">
      <w:pPr>
        <w:jc w:val="both"/>
        <w:rPr>
          <w:rFonts w:ascii="Times New Roman" w:hAnsi="Times New Roman" w:cs="Times New Roman"/>
          <w:lang w:val="it-IT"/>
        </w:rPr>
      </w:pPr>
    </w:p>
    <w:p w:rsidRPr="006222FD" w:rsidR="00184680" w:rsidP="00184680" w:rsidRDefault="00184680" w14:paraId="646D4DAB" w14:textId="77777777">
      <w:pPr>
        <w:jc w:val="both"/>
        <w:rPr>
          <w:rFonts w:ascii="Times New Roman" w:hAnsi="Times New Roman" w:cs="Times New Roman"/>
          <w:lang w:val="it-IT"/>
        </w:rPr>
      </w:pPr>
    </w:p>
    <w:p w:rsidRPr="006222FD" w:rsidR="00184680" w:rsidP="00184680" w:rsidRDefault="00184680" w14:paraId="50498804" w14:textId="77777777">
      <w:pPr>
        <w:jc w:val="both"/>
        <w:rPr>
          <w:rFonts w:ascii="Times New Roman" w:hAnsi="Times New Roman" w:cs="Times New Roman"/>
          <w:lang w:val="it-IT"/>
        </w:rPr>
        <w:sectPr w:rsidRPr="006222FD" w:rsidR="00184680" w:rsidSect="00E823D9">
          <w:headerReference w:type="default" r:id="rId11"/>
          <w:footerReference w:type="default" r:id="rId12"/>
          <w:headerReference w:type="first" r:id="rId13"/>
          <w:footerReference w:type="first" r:id="rId14"/>
          <w:pgSz w:w="11900" w:h="16840" w:orient="portrait"/>
          <w:pgMar w:top="1134" w:right="1417" w:bottom="851" w:left="1417" w:header="708" w:footer="708" w:gutter="0"/>
          <w:cols w:space="708"/>
          <w:titlePg/>
          <w:docGrid w:linePitch="360"/>
        </w:sectPr>
      </w:pPr>
    </w:p>
    <w:tbl>
      <w:tblPr>
        <w:tblpPr w:leftFromText="141" w:rightFromText="141" w:vertAnchor="page" w:horzAnchor="page" w:tblpX="500" w:tblpY="1418"/>
        <w:tblW w:w="5223" w:type="pct"/>
        <w:tblCellMar>
          <w:left w:w="70" w:type="dxa"/>
          <w:right w:w="70" w:type="dxa"/>
        </w:tblCellMar>
        <w:tblLook w:val="04A0" w:firstRow="1" w:lastRow="0" w:firstColumn="1" w:lastColumn="0" w:noHBand="0" w:noVBand="1"/>
      </w:tblPr>
      <w:tblGrid>
        <w:gridCol w:w="2056"/>
        <w:gridCol w:w="3452"/>
        <w:gridCol w:w="1366"/>
        <w:gridCol w:w="1845"/>
        <w:gridCol w:w="1919"/>
        <w:gridCol w:w="4869"/>
      </w:tblGrid>
      <w:tr w:rsidRPr="00C22476" w:rsidR="00D32B54" w:rsidTr="3041B064" w14:paraId="4D78CB22" w14:textId="47714C3D">
        <w:trPr>
          <w:trHeight w:val="425"/>
        </w:trPr>
        <w:tc>
          <w:tcPr>
            <w:tcW w:w="5000" w:type="pct"/>
            <w:gridSpan w:val="6"/>
            <w:tcBorders>
              <w:top w:val="single" w:color="auto" w:sz="4" w:space="0"/>
              <w:left w:val="single" w:color="auto" w:sz="4" w:space="0"/>
              <w:bottom w:val="single" w:color="auto" w:sz="4" w:space="0"/>
              <w:right w:val="single" w:color="auto" w:sz="4" w:space="0"/>
            </w:tcBorders>
            <w:shd w:val="clear" w:color="auto" w:fill="DBE5F1" w:themeFill="accent1" w:themeFillTint="33"/>
            <w:noWrap/>
            <w:vAlign w:val="bottom"/>
            <w:hideMark/>
          </w:tcPr>
          <w:p w:rsidRPr="00D05337" w:rsidR="00D32B54" w:rsidP="00E71853" w:rsidRDefault="00D32B54" w14:paraId="60869BE8" w14:textId="538958A4">
            <w:pPr>
              <w:jc w:val="center"/>
              <w:rPr>
                <w:rFonts w:ascii="Times New Roman" w:hAnsi="Times New Roman" w:eastAsia="Times New Roman" w:cs="Times New Roman"/>
                <w:b/>
                <w:bCs/>
                <w:color w:val="000000"/>
                <w:sz w:val="26"/>
                <w:szCs w:val="26"/>
                <w:lang w:val="it-IT"/>
              </w:rPr>
            </w:pPr>
            <w:r w:rsidRPr="00D05337">
              <w:rPr>
                <w:rFonts w:ascii="Times New Roman" w:hAnsi="Times New Roman" w:eastAsia="Times New Roman" w:cs="Times New Roman"/>
                <w:b/>
                <w:bCs/>
                <w:color w:val="000000"/>
                <w:sz w:val="26"/>
                <w:szCs w:val="26"/>
                <w:lang w:val="it-IT"/>
              </w:rPr>
              <w:t xml:space="preserve">Elenco degli eventi internazionali </w:t>
            </w:r>
            <w:r>
              <w:rPr>
                <w:rFonts w:ascii="Times New Roman" w:hAnsi="Times New Roman" w:eastAsia="Times New Roman" w:cs="Times New Roman"/>
                <w:b/>
                <w:bCs/>
                <w:color w:val="000000"/>
                <w:sz w:val="26"/>
                <w:szCs w:val="26"/>
                <w:lang w:val="it-IT"/>
              </w:rPr>
              <w:t xml:space="preserve">di interesse </w:t>
            </w:r>
            <w:r w:rsidRPr="00D05337">
              <w:rPr>
                <w:rFonts w:ascii="Times New Roman" w:hAnsi="Times New Roman" w:eastAsia="Times New Roman" w:cs="Times New Roman"/>
                <w:b/>
                <w:bCs/>
                <w:color w:val="000000"/>
                <w:sz w:val="26"/>
                <w:szCs w:val="26"/>
                <w:lang w:val="it-IT"/>
              </w:rPr>
              <w:t>al di fuori della regione mediterranea per il biennio 202</w:t>
            </w:r>
            <w:r w:rsidR="004C553D">
              <w:rPr>
                <w:rFonts w:ascii="Times New Roman" w:hAnsi="Times New Roman" w:eastAsia="Times New Roman" w:cs="Times New Roman"/>
                <w:b/>
                <w:bCs/>
                <w:color w:val="000000"/>
                <w:sz w:val="26"/>
                <w:szCs w:val="26"/>
                <w:lang w:val="it-IT"/>
              </w:rPr>
              <w:t>6</w:t>
            </w:r>
            <w:r w:rsidRPr="00D05337">
              <w:rPr>
                <w:rFonts w:ascii="Times New Roman" w:hAnsi="Times New Roman" w:eastAsia="Times New Roman" w:cs="Times New Roman"/>
                <w:b/>
                <w:bCs/>
                <w:color w:val="000000"/>
                <w:sz w:val="26"/>
                <w:szCs w:val="26"/>
                <w:lang w:val="it-IT"/>
              </w:rPr>
              <w:t>-202</w:t>
            </w:r>
            <w:r w:rsidR="004C553D">
              <w:rPr>
                <w:rFonts w:ascii="Times New Roman" w:hAnsi="Times New Roman" w:eastAsia="Times New Roman" w:cs="Times New Roman"/>
                <w:b/>
                <w:bCs/>
                <w:color w:val="000000"/>
                <w:sz w:val="26"/>
                <w:szCs w:val="26"/>
                <w:lang w:val="it-IT"/>
              </w:rPr>
              <w:t>7</w:t>
            </w:r>
          </w:p>
        </w:tc>
      </w:tr>
      <w:tr w:rsidRPr="00CE51F4" w:rsidR="00E71853" w:rsidTr="3041B064" w14:paraId="6E97D021" w14:textId="2718106A">
        <w:trPr>
          <w:trHeight w:val="380"/>
        </w:trPr>
        <w:tc>
          <w:tcPr>
            <w:tcW w:w="656" w:type="pct"/>
            <w:tcBorders>
              <w:top w:val="nil"/>
              <w:left w:val="single" w:color="auto" w:sz="4" w:space="0"/>
              <w:bottom w:val="single" w:color="auto" w:sz="4" w:space="0"/>
              <w:right w:val="single" w:color="auto" w:sz="4" w:space="0"/>
            </w:tcBorders>
            <w:shd w:val="clear" w:color="auto" w:fill="FDE9D9" w:themeFill="accent6" w:themeFillTint="33"/>
            <w:noWrap/>
            <w:vAlign w:val="center"/>
            <w:hideMark/>
          </w:tcPr>
          <w:p w:rsidRPr="00D05337" w:rsidR="0064300C" w:rsidP="00D05337" w:rsidRDefault="0064300C" w14:paraId="724F687C" w14:textId="331EA946">
            <w:pPr>
              <w:jc w:val="center"/>
              <w:rPr>
                <w:rFonts w:ascii="Times New Roman" w:hAnsi="Times New Roman" w:eastAsia="Times New Roman" w:cs="Times New Roman"/>
                <w:b/>
                <w:iCs/>
                <w:color w:val="000000"/>
                <w:lang w:val="it-IT"/>
              </w:rPr>
            </w:pPr>
            <w:r w:rsidRPr="00D05337">
              <w:rPr>
                <w:rFonts w:ascii="Times New Roman" w:hAnsi="Times New Roman" w:eastAsia="Times New Roman" w:cs="Times New Roman"/>
                <w:b/>
                <w:iCs/>
                <w:color w:val="000000"/>
                <w:lang w:val="it-IT"/>
              </w:rPr>
              <w:t>Evento</w:t>
            </w:r>
          </w:p>
        </w:tc>
        <w:tc>
          <w:tcPr>
            <w:tcW w:w="1102" w:type="pct"/>
            <w:tcBorders>
              <w:top w:val="nil"/>
              <w:left w:val="nil"/>
              <w:bottom w:val="single" w:color="auto" w:sz="4" w:space="0"/>
              <w:right w:val="single" w:color="auto" w:sz="4" w:space="0"/>
            </w:tcBorders>
            <w:shd w:val="clear" w:color="auto" w:fill="FDE9D9" w:themeFill="accent6" w:themeFillTint="33"/>
            <w:noWrap/>
            <w:vAlign w:val="center"/>
            <w:hideMark/>
          </w:tcPr>
          <w:p w:rsidRPr="00D05337" w:rsidR="0064300C" w:rsidP="00D05337" w:rsidRDefault="0064300C" w14:paraId="6B684006" w14:textId="3A50B2FA">
            <w:pPr>
              <w:jc w:val="center"/>
              <w:rPr>
                <w:rFonts w:ascii="Times New Roman" w:hAnsi="Times New Roman" w:eastAsia="Times New Roman" w:cs="Times New Roman"/>
                <w:b/>
                <w:iCs/>
                <w:color w:val="000000"/>
                <w:lang w:val="it-IT"/>
              </w:rPr>
            </w:pPr>
            <w:r w:rsidRPr="00D05337">
              <w:rPr>
                <w:rFonts w:ascii="Times New Roman" w:hAnsi="Times New Roman" w:eastAsia="Times New Roman" w:cs="Times New Roman"/>
                <w:b/>
                <w:iCs/>
                <w:color w:val="000000"/>
                <w:lang w:val="it-IT"/>
              </w:rPr>
              <w:t xml:space="preserve"> Organizzatore</w:t>
            </w:r>
          </w:p>
        </w:tc>
        <w:tc>
          <w:tcPr>
            <w:tcW w:w="436" w:type="pct"/>
            <w:tcBorders>
              <w:top w:val="nil"/>
              <w:left w:val="nil"/>
              <w:bottom w:val="single" w:color="auto" w:sz="4" w:space="0"/>
              <w:right w:val="single" w:color="auto" w:sz="4" w:space="0"/>
            </w:tcBorders>
            <w:shd w:val="clear" w:color="auto" w:fill="FDE9D9" w:themeFill="accent6" w:themeFillTint="33"/>
            <w:noWrap/>
            <w:vAlign w:val="center"/>
            <w:hideMark/>
          </w:tcPr>
          <w:p w:rsidRPr="00D05337" w:rsidR="0064300C" w:rsidP="00D05337" w:rsidRDefault="0064300C" w14:paraId="196D2470" w14:textId="64674FC6">
            <w:pPr>
              <w:jc w:val="center"/>
              <w:rPr>
                <w:rFonts w:ascii="Times New Roman" w:hAnsi="Times New Roman" w:eastAsia="Times New Roman" w:cs="Times New Roman"/>
                <w:b/>
                <w:iCs/>
                <w:color w:val="000000"/>
                <w:lang w:val="it-IT"/>
              </w:rPr>
            </w:pPr>
            <w:r w:rsidRPr="00D05337">
              <w:rPr>
                <w:rFonts w:ascii="Times New Roman" w:hAnsi="Times New Roman" w:eastAsia="Times New Roman" w:cs="Times New Roman"/>
                <w:b/>
                <w:iCs/>
                <w:color w:val="000000"/>
                <w:lang w:val="it-IT"/>
              </w:rPr>
              <w:t>Luogo</w:t>
            </w:r>
          </w:p>
        </w:tc>
        <w:tc>
          <w:tcPr>
            <w:tcW w:w="589" w:type="pct"/>
            <w:tcBorders>
              <w:top w:val="nil"/>
              <w:left w:val="nil"/>
              <w:bottom w:val="single" w:color="auto" w:sz="4" w:space="0"/>
              <w:right w:val="single" w:color="auto" w:sz="4" w:space="0"/>
            </w:tcBorders>
            <w:shd w:val="clear" w:color="auto" w:fill="FDE9D9" w:themeFill="accent6" w:themeFillTint="33"/>
            <w:noWrap/>
            <w:vAlign w:val="center"/>
            <w:hideMark/>
          </w:tcPr>
          <w:p w:rsidRPr="00D05337" w:rsidR="0064300C" w:rsidP="00D05337" w:rsidRDefault="0064300C" w14:paraId="0B1B92B7" w14:textId="44EF04C6">
            <w:pPr>
              <w:jc w:val="center"/>
              <w:rPr>
                <w:rFonts w:ascii="Times New Roman" w:hAnsi="Times New Roman" w:eastAsia="Times New Roman" w:cs="Times New Roman"/>
                <w:b/>
                <w:iCs/>
                <w:color w:val="000000"/>
                <w:lang w:val="it-IT"/>
              </w:rPr>
            </w:pPr>
            <w:r w:rsidRPr="00D05337">
              <w:rPr>
                <w:rFonts w:ascii="Times New Roman" w:hAnsi="Times New Roman" w:eastAsia="Times New Roman" w:cs="Times New Roman"/>
                <w:b/>
                <w:iCs/>
                <w:color w:val="000000"/>
                <w:lang w:val="it-IT"/>
              </w:rPr>
              <w:t>Periodo</w:t>
            </w:r>
          </w:p>
        </w:tc>
        <w:tc>
          <w:tcPr>
            <w:tcW w:w="633" w:type="pct"/>
            <w:tcBorders>
              <w:top w:val="nil"/>
              <w:left w:val="nil"/>
              <w:bottom w:val="single" w:color="auto" w:sz="4" w:space="0"/>
              <w:right w:val="single" w:color="auto" w:sz="4" w:space="0"/>
            </w:tcBorders>
            <w:shd w:val="clear" w:color="auto" w:fill="FDE9D9" w:themeFill="accent6" w:themeFillTint="33"/>
          </w:tcPr>
          <w:p w:rsidRPr="00D05337" w:rsidR="0064300C" w:rsidP="00D05337" w:rsidRDefault="0064300C" w14:paraId="16B7D2E8" w14:textId="77777777">
            <w:pPr>
              <w:jc w:val="center"/>
              <w:rPr>
                <w:rFonts w:ascii="Times New Roman" w:hAnsi="Times New Roman" w:eastAsia="Times New Roman" w:cs="Times New Roman"/>
                <w:b/>
                <w:iCs/>
                <w:color w:val="000000"/>
                <w:lang w:val="it-IT"/>
              </w:rPr>
            </w:pPr>
            <w:r w:rsidRPr="00D05337">
              <w:rPr>
                <w:rFonts w:ascii="Times New Roman" w:hAnsi="Times New Roman" w:eastAsia="Times New Roman" w:cs="Times New Roman"/>
                <w:b/>
                <w:iCs/>
                <w:color w:val="000000"/>
                <w:lang w:val="it-IT"/>
              </w:rPr>
              <w:t xml:space="preserve">Budget </w:t>
            </w:r>
          </w:p>
          <w:p w:rsidRPr="00D05337" w:rsidR="0064300C" w:rsidP="00D05337" w:rsidRDefault="0064300C" w14:paraId="2CB29254" w14:textId="2522D1A5">
            <w:pPr>
              <w:jc w:val="center"/>
              <w:rPr>
                <w:rFonts w:ascii="Times New Roman" w:hAnsi="Times New Roman" w:eastAsia="Times New Roman" w:cs="Times New Roman"/>
                <w:b/>
                <w:iCs/>
                <w:color w:val="000000"/>
                <w:sz w:val="20"/>
                <w:szCs w:val="20"/>
                <w:lang w:val="it-IT"/>
              </w:rPr>
            </w:pPr>
            <w:r w:rsidRPr="00D05337">
              <w:rPr>
                <w:rFonts w:ascii="Times New Roman" w:hAnsi="Times New Roman" w:eastAsia="Times New Roman" w:cs="Times New Roman"/>
                <w:b/>
                <w:iCs/>
                <w:color w:val="000000"/>
                <w:sz w:val="20"/>
                <w:szCs w:val="20"/>
                <w:lang w:val="it-IT"/>
              </w:rPr>
              <w:t>(a titolo indicativo e per una persona)</w:t>
            </w:r>
          </w:p>
        </w:tc>
        <w:tc>
          <w:tcPr>
            <w:tcW w:w="1584" w:type="pct"/>
            <w:tcBorders>
              <w:top w:val="nil"/>
              <w:left w:val="nil"/>
              <w:bottom w:val="single" w:color="auto" w:sz="4" w:space="0"/>
              <w:right w:val="single" w:color="auto" w:sz="4" w:space="0"/>
            </w:tcBorders>
            <w:shd w:val="clear" w:color="auto" w:fill="FDE9D9" w:themeFill="accent6" w:themeFillTint="33"/>
            <w:vAlign w:val="center"/>
          </w:tcPr>
          <w:p w:rsidRPr="00D05337" w:rsidR="0064300C" w:rsidP="00D32B54" w:rsidRDefault="0064300C" w14:paraId="613A7305" w14:textId="69461A33">
            <w:pPr>
              <w:jc w:val="center"/>
              <w:rPr>
                <w:rFonts w:ascii="Times New Roman" w:hAnsi="Times New Roman" w:eastAsia="Times New Roman" w:cs="Times New Roman"/>
                <w:b/>
                <w:iCs/>
                <w:color w:val="000000"/>
                <w:lang w:val="it-IT"/>
              </w:rPr>
            </w:pPr>
            <w:r>
              <w:rPr>
                <w:rFonts w:ascii="Times New Roman" w:hAnsi="Times New Roman" w:eastAsia="Times New Roman" w:cs="Times New Roman"/>
                <w:b/>
                <w:iCs/>
                <w:color w:val="000000"/>
                <w:lang w:val="it-IT"/>
              </w:rPr>
              <w:t>Note</w:t>
            </w:r>
          </w:p>
        </w:tc>
      </w:tr>
      <w:tr w:rsidR="3041B064" w:rsidTr="3041B064" w14:paraId="1A1CE778" w14:textId="77777777">
        <w:trPr>
          <w:trHeight w:val="300"/>
        </w:trPr>
        <w:tc>
          <w:tcPr>
            <w:tcW w:w="2056" w:type="dxa"/>
            <w:tcBorders>
              <w:top w:val="nil"/>
              <w:left w:val="single" w:color="auto" w:sz="4" w:space="0"/>
              <w:bottom w:val="single" w:color="auto" w:sz="4" w:space="0"/>
              <w:right w:val="single" w:color="auto" w:sz="4" w:space="0"/>
            </w:tcBorders>
            <w:shd w:val="clear" w:color="auto" w:fill="auto"/>
            <w:noWrap/>
            <w:vAlign w:val="center"/>
            <w:hideMark/>
          </w:tcPr>
          <w:p w:rsidR="3041B064" w:rsidP="3041B064" w:rsidRDefault="3041B064" w14:paraId="1E2806F0" w14:textId="75777FEA">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XV Conferenza delle Parti</w:t>
            </w:r>
          </w:p>
        </w:tc>
        <w:tc>
          <w:tcPr>
            <w:tcW w:w="3452" w:type="dxa"/>
            <w:tcBorders>
              <w:top w:val="nil"/>
              <w:left w:val="nil"/>
              <w:bottom w:val="single" w:color="auto" w:sz="4" w:space="0"/>
              <w:right w:val="single" w:color="auto" w:sz="4" w:space="0"/>
            </w:tcBorders>
            <w:shd w:val="clear" w:color="auto" w:fill="auto"/>
            <w:noWrap/>
            <w:vAlign w:val="center"/>
            <w:hideMark/>
          </w:tcPr>
          <w:p w:rsidR="3041B064" w:rsidP="3041B064" w:rsidRDefault="3041B064" w14:paraId="772462B1" w14:textId="7947C96C">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Convenzione sulla conservazione delle specie migratrici della fauna selvatica (CMS)</w:t>
            </w:r>
          </w:p>
        </w:tc>
        <w:tc>
          <w:tcPr>
            <w:tcW w:w="1366" w:type="dxa"/>
            <w:tcBorders>
              <w:top w:val="nil"/>
              <w:left w:val="nil"/>
              <w:bottom w:val="single" w:color="auto" w:sz="4" w:space="0"/>
              <w:right w:val="single" w:color="auto" w:sz="4" w:space="0"/>
            </w:tcBorders>
            <w:shd w:val="clear" w:color="auto" w:fill="auto"/>
            <w:noWrap/>
            <w:vAlign w:val="center"/>
            <w:hideMark/>
          </w:tcPr>
          <w:p w:rsidR="3041B064" w:rsidP="3041B064" w:rsidRDefault="3041B064" w14:paraId="65D8B25D" w14:textId="2CAFED1E">
            <w:pPr>
              <w:spacing w:line="259" w:lineRule="auto"/>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Campo</w:t>
            </w:r>
            <w:r w:rsidRPr="3041B064" w:rsidR="5B4FB8D3">
              <w:rPr>
                <w:rFonts w:ascii="Times New Roman" w:hAnsi="Times New Roman" w:eastAsia="Times New Roman" w:cs="Times New Roman"/>
                <w:color w:val="000000" w:themeColor="text1"/>
                <w:sz w:val="22"/>
                <w:szCs w:val="22"/>
                <w:lang w:val="it-IT"/>
              </w:rPr>
              <w:t xml:space="preserve"> </w:t>
            </w:r>
            <w:r w:rsidRPr="3041B064">
              <w:rPr>
                <w:rFonts w:ascii="Times New Roman" w:hAnsi="Times New Roman" w:eastAsia="Times New Roman" w:cs="Times New Roman"/>
                <w:color w:val="000000" w:themeColor="text1"/>
                <w:sz w:val="22"/>
                <w:szCs w:val="22"/>
                <w:lang w:val="it-IT"/>
              </w:rPr>
              <w:t xml:space="preserve">Grande (Brasile) </w:t>
            </w:r>
          </w:p>
        </w:tc>
        <w:tc>
          <w:tcPr>
            <w:tcW w:w="1845" w:type="dxa"/>
            <w:tcBorders>
              <w:top w:val="nil"/>
              <w:left w:val="nil"/>
              <w:bottom w:val="single" w:color="auto" w:sz="4" w:space="0"/>
              <w:right w:val="single" w:color="auto" w:sz="4" w:space="0"/>
            </w:tcBorders>
            <w:shd w:val="clear" w:color="auto" w:fill="auto"/>
            <w:noWrap/>
            <w:vAlign w:val="center"/>
            <w:hideMark/>
          </w:tcPr>
          <w:p w:rsidR="3041B064" w:rsidP="3041B064" w:rsidRDefault="3041B064" w14:paraId="50C50A30" w14:textId="0195E9CF">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23-29 marzo 2026</w:t>
            </w:r>
          </w:p>
        </w:tc>
        <w:tc>
          <w:tcPr>
            <w:tcW w:w="1983" w:type="dxa"/>
            <w:tcBorders>
              <w:top w:val="nil"/>
              <w:left w:val="nil"/>
              <w:bottom w:val="single" w:color="auto" w:sz="4" w:space="0"/>
              <w:right w:val="single" w:color="auto" w:sz="4" w:space="0"/>
            </w:tcBorders>
            <w:vAlign w:val="center"/>
          </w:tcPr>
          <w:p w:rsidR="3041B064" w:rsidP="3041B064" w:rsidRDefault="3041B064" w14:paraId="2E064DF5" w14:textId="1AB0B65B">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€ 2.000,00</w:t>
            </w:r>
          </w:p>
        </w:tc>
        <w:tc>
          <w:tcPr>
            <w:tcW w:w="4962" w:type="dxa"/>
            <w:tcBorders>
              <w:top w:val="nil"/>
              <w:left w:val="nil"/>
              <w:bottom w:val="single" w:color="auto" w:sz="4" w:space="0"/>
              <w:right w:val="single" w:color="auto" w:sz="4" w:space="0"/>
            </w:tcBorders>
            <w:vAlign w:val="center"/>
          </w:tcPr>
          <w:p w:rsidR="3041B064" w:rsidP="3041B064" w:rsidRDefault="3041B064" w14:paraId="33C1713C" w14:textId="108FBB06">
            <w:pPr>
              <w:jc w:val="both"/>
              <w:rPr>
                <w:rFonts w:ascii="Times New Roman" w:hAnsi="Times New Roman" w:eastAsia="Times New Roman" w:cs="Times New Roman"/>
                <w:color w:val="000000" w:themeColor="text1"/>
                <w:sz w:val="22"/>
                <w:szCs w:val="22"/>
                <w:lang w:val="it-IT"/>
              </w:rPr>
            </w:pPr>
            <w:r w:rsidRPr="3041B064">
              <w:rPr>
                <w:rFonts w:ascii="Times New Roman" w:hAnsi="Times New Roman" w:cs="Times New Roman"/>
                <w:sz w:val="22"/>
                <w:szCs w:val="22"/>
                <w:lang w:val="it-IT"/>
              </w:rPr>
              <w:t>Partecipazione di interesse nel caso di trattazione di argomenti volti al raggiungimento degli obiettivi dell’Accordo.</w:t>
            </w:r>
          </w:p>
        </w:tc>
      </w:tr>
      <w:tr w:rsidRPr="00CD63BA" w:rsidR="00E71853" w:rsidTr="3041B064" w14:paraId="78911E8A" w14:textId="26214197">
        <w:trPr>
          <w:trHeight w:val="1268"/>
        </w:trPr>
        <w:tc>
          <w:tcPr>
            <w:tcW w:w="656" w:type="pct"/>
            <w:tcBorders>
              <w:top w:val="nil"/>
              <w:left w:val="single" w:color="auto" w:sz="4" w:space="0"/>
              <w:bottom w:val="single" w:color="auto" w:sz="4" w:space="0"/>
              <w:right w:val="single" w:color="auto" w:sz="4" w:space="0"/>
            </w:tcBorders>
            <w:shd w:val="clear" w:color="auto" w:fill="auto"/>
            <w:vAlign w:val="center"/>
            <w:hideMark/>
          </w:tcPr>
          <w:p w:rsidRPr="004C553D" w:rsidR="00C07BB9" w:rsidP="00D05337" w:rsidRDefault="008C4103" w14:paraId="173A8C97" w14:textId="1292D282">
            <w:pPr>
              <w:jc w:val="center"/>
              <w:rPr>
                <w:rFonts w:ascii="Times New Roman" w:hAnsi="Times New Roman" w:eastAsia="Times New Roman" w:cs="Times New Roman"/>
                <w:color w:val="000000"/>
                <w:sz w:val="22"/>
                <w:szCs w:val="22"/>
                <w:lang w:val="it-IT"/>
              </w:rPr>
            </w:pPr>
            <w:r w:rsidRPr="004C553D">
              <w:rPr>
                <w:rFonts w:ascii="Times New Roman" w:hAnsi="Times New Roman" w:eastAsia="Times New Roman" w:cs="Times New Roman"/>
                <w:color w:val="000000"/>
                <w:sz w:val="22"/>
                <w:szCs w:val="22"/>
                <w:lang w:val="it-IT"/>
              </w:rPr>
              <w:t>70°</w:t>
            </w:r>
          </w:p>
          <w:p w:rsidRPr="004C553D" w:rsidR="0064300C" w:rsidP="00D05337" w:rsidRDefault="0064300C" w14:paraId="5F35A7FF" w14:textId="770D7098">
            <w:pPr>
              <w:jc w:val="center"/>
              <w:rPr>
                <w:rFonts w:ascii="Times New Roman" w:hAnsi="Times New Roman" w:eastAsia="Times New Roman" w:cs="Times New Roman"/>
                <w:color w:val="000000"/>
                <w:sz w:val="22"/>
                <w:szCs w:val="22"/>
                <w:lang w:val="it-IT"/>
              </w:rPr>
            </w:pPr>
            <w:r w:rsidRPr="004C553D">
              <w:rPr>
                <w:rFonts w:ascii="Times New Roman" w:hAnsi="Times New Roman" w:eastAsia="Times New Roman" w:cs="Times New Roman"/>
                <w:color w:val="000000"/>
                <w:sz w:val="22"/>
                <w:szCs w:val="22"/>
                <w:lang w:val="it-IT"/>
              </w:rPr>
              <w:t>Commissione IWC</w:t>
            </w:r>
            <w:r w:rsidRPr="004C553D" w:rsidR="00C07BB9">
              <w:rPr>
                <w:rFonts w:ascii="Times New Roman" w:hAnsi="Times New Roman" w:eastAsia="Times New Roman" w:cs="Times New Roman"/>
                <w:color w:val="000000"/>
                <w:sz w:val="22"/>
                <w:szCs w:val="22"/>
                <w:lang w:val="it-IT"/>
              </w:rPr>
              <w:t xml:space="preserve"> (IWC70)</w:t>
            </w:r>
          </w:p>
        </w:tc>
        <w:tc>
          <w:tcPr>
            <w:tcW w:w="1102" w:type="pct"/>
            <w:tcBorders>
              <w:top w:val="nil"/>
              <w:left w:val="nil"/>
              <w:bottom w:val="single" w:color="auto" w:sz="4" w:space="0"/>
              <w:right w:val="single" w:color="auto" w:sz="4" w:space="0"/>
            </w:tcBorders>
            <w:shd w:val="clear" w:color="auto" w:fill="auto"/>
            <w:vAlign w:val="center"/>
            <w:hideMark/>
          </w:tcPr>
          <w:p w:rsidRPr="00D05337" w:rsidR="0064300C" w:rsidP="003502FC" w:rsidRDefault="0064300C" w14:paraId="287AC67E" w14:textId="37AAA2C4">
            <w:pPr>
              <w:jc w:val="center"/>
              <w:rPr>
                <w:rFonts w:ascii="Times New Roman" w:hAnsi="Times New Roman" w:eastAsia="Times New Roman" w:cs="Times New Roman"/>
                <w:color w:val="000000"/>
                <w:sz w:val="22"/>
                <w:szCs w:val="22"/>
                <w:lang w:val="it-IT"/>
              </w:rPr>
            </w:pPr>
            <w:r w:rsidRPr="00D05337">
              <w:rPr>
                <w:rFonts w:ascii="Times New Roman" w:hAnsi="Times New Roman" w:eastAsia="Times New Roman" w:cs="Times New Roman"/>
                <w:color w:val="000000"/>
                <w:sz w:val="22"/>
                <w:szCs w:val="22"/>
                <w:lang w:val="en-US"/>
              </w:rPr>
              <w:t>International Whaling Commission</w:t>
            </w:r>
            <w:r>
              <w:rPr>
                <w:rFonts w:ascii="Times New Roman" w:hAnsi="Times New Roman" w:eastAsia="Times New Roman" w:cs="Times New Roman"/>
                <w:color w:val="000000"/>
                <w:sz w:val="22"/>
                <w:szCs w:val="22"/>
                <w:lang w:val="it-IT"/>
              </w:rPr>
              <w:t xml:space="preserve"> </w:t>
            </w:r>
            <w:r w:rsidRPr="00D05337">
              <w:rPr>
                <w:rFonts w:ascii="Times New Roman" w:hAnsi="Times New Roman" w:eastAsia="Times New Roman" w:cs="Times New Roman"/>
                <w:color w:val="000000"/>
                <w:sz w:val="22"/>
                <w:szCs w:val="22"/>
                <w:lang w:val="it-IT"/>
              </w:rPr>
              <w:t>(IWC)</w:t>
            </w:r>
          </w:p>
        </w:tc>
        <w:tc>
          <w:tcPr>
            <w:tcW w:w="436" w:type="pct"/>
            <w:tcBorders>
              <w:top w:val="nil"/>
              <w:left w:val="nil"/>
              <w:bottom w:val="single" w:color="auto" w:sz="4" w:space="0"/>
              <w:right w:val="single" w:color="auto" w:sz="4" w:space="0"/>
            </w:tcBorders>
            <w:shd w:val="clear" w:color="auto" w:fill="auto"/>
            <w:vAlign w:val="center"/>
            <w:hideMark/>
          </w:tcPr>
          <w:p w:rsidRPr="00D05337" w:rsidR="0064300C" w:rsidP="3041B064" w:rsidRDefault="00C07BB9" w14:paraId="5407AAA3" w14:textId="2BF0009A">
            <w:pPr>
              <w:jc w:val="center"/>
              <w:rPr>
                <w:rFonts w:ascii="Times New Roman" w:hAnsi="Times New Roman" w:eastAsia="Times New Roman" w:cs="Times New Roman"/>
                <w:color w:val="000000"/>
                <w:sz w:val="22"/>
                <w:szCs w:val="22"/>
                <w:lang w:val="it-IT"/>
              </w:rPr>
            </w:pPr>
            <w:r w:rsidRPr="3041B064">
              <w:rPr>
                <w:rFonts w:ascii="Times New Roman" w:hAnsi="Times New Roman" w:eastAsia="Times New Roman" w:cs="Times New Roman"/>
                <w:color w:val="000000" w:themeColor="text1"/>
                <w:sz w:val="22"/>
                <w:szCs w:val="22"/>
                <w:lang w:val="it-IT"/>
              </w:rPr>
              <w:t>Hobart</w:t>
            </w:r>
          </w:p>
          <w:p w:rsidRPr="00D05337" w:rsidR="0064300C" w:rsidP="3041B064" w:rsidRDefault="0064300C" w14:paraId="091D95FC" w14:textId="18312832">
            <w:pPr>
              <w:jc w:val="center"/>
              <w:rPr>
                <w:rFonts w:ascii="Times New Roman" w:hAnsi="Times New Roman" w:eastAsia="Times New Roman" w:cs="Times New Roman"/>
                <w:color w:val="000000"/>
                <w:sz w:val="22"/>
                <w:szCs w:val="22"/>
                <w:lang w:val="it-IT"/>
              </w:rPr>
            </w:pPr>
            <w:r w:rsidRPr="3041B064">
              <w:rPr>
                <w:rFonts w:ascii="Times New Roman" w:hAnsi="Times New Roman" w:eastAsia="Times New Roman" w:cs="Times New Roman"/>
                <w:color w:val="000000" w:themeColor="text1"/>
                <w:sz w:val="22"/>
                <w:szCs w:val="22"/>
                <w:lang w:val="it-IT"/>
              </w:rPr>
              <w:t>(</w:t>
            </w:r>
            <w:r w:rsidRPr="3041B064" w:rsidR="00C07BB9">
              <w:rPr>
                <w:rFonts w:ascii="Times New Roman" w:hAnsi="Times New Roman" w:eastAsia="Times New Roman" w:cs="Times New Roman"/>
                <w:color w:val="000000" w:themeColor="text1"/>
                <w:sz w:val="22"/>
                <w:szCs w:val="22"/>
                <w:lang w:val="it-IT"/>
              </w:rPr>
              <w:t>Australia</w:t>
            </w:r>
            <w:r w:rsidRPr="3041B064">
              <w:rPr>
                <w:rFonts w:ascii="Times New Roman" w:hAnsi="Times New Roman" w:eastAsia="Times New Roman" w:cs="Times New Roman"/>
                <w:color w:val="000000" w:themeColor="text1"/>
                <w:sz w:val="22"/>
                <w:szCs w:val="22"/>
                <w:lang w:val="it-IT"/>
              </w:rPr>
              <w:t>)</w:t>
            </w:r>
          </w:p>
        </w:tc>
        <w:tc>
          <w:tcPr>
            <w:tcW w:w="589" w:type="pct"/>
            <w:tcBorders>
              <w:top w:val="nil"/>
              <w:left w:val="nil"/>
              <w:bottom w:val="single" w:color="auto" w:sz="4" w:space="0"/>
              <w:right w:val="nil"/>
            </w:tcBorders>
            <w:shd w:val="clear" w:color="auto" w:fill="auto"/>
            <w:vAlign w:val="center"/>
            <w:hideMark/>
          </w:tcPr>
          <w:p w:rsidRPr="00D05337" w:rsidR="0064300C" w:rsidP="3041B064" w:rsidRDefault="00C07BB9" w14:paraId="7702B3B4" w14:textId="0964F214">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 xml:space="preserve">28 settembre </w:t>
            </w:r>
            <w:r w:rsidRPr="3041B064" w:rsidR="0064300C">
              <w:rPr>
                <w:rFonts w:ascii="Times New Roman" w:hAnsi="Times New Roman" w:eastAsia="Times New Roman" w:cs="Times New Roman"/>
                <w:color w:val="000000" w:themeColor="text1"/>
                <w:sz w:val="22"/>
                <w:szCs w:val="22"/>
                <w:lang w:val="it-IT"/>
              </w:rPr>
              <w:t>-</w:t>
            </w:r>
          </w:p>
          <w:p w:rsidRPr="00D05337" w:rsidR="0064300C" w:rsidP="00D05337" w:rsidRDefault="00C07BB9" w14:paraId="4F0F9F97" w14:textId="00D7D170">
            <w:pPr>
              <w:jc w:val="center"/>
              <w:rPr>
                <w:rFonts w:ascii="Times New Roman" w:hAnsi="Times New Roman" w:eastAsia="Times New Roman" w:cs="Times New Roman"/>
                <w:color w:val="000000"/>
                <w:sz w:val="22"/>
                <w:szCs w:val="22"/>
                <w:lang w:val="it-IT"/>
              </w:rPr>
            </w:pPr>
            <w:r w:rsidRPr="3041B064">
              <w:rPr>
                <w:rFonts w:ascii="Times New Roman" w:hAnsi="Times New Roman" w:eastAsia="Times New Roman" w:cs="Times New Roman"/>
                <w:color w:val="000000" w:themeColor="text1"/>
                <w:sz w:val="22"/>
                <w:szCs w:val="22"/>
                <w:lang w:val="it-IT"/>
              </w:rPr>
              <w:t>3</w:t>
            </w:r>
            <w:r w:rsidRPr="3041B064" w:rsidR="0064300C">
              <w:rPr>
                <w:rFonts w:ascii="Times New Roman" w:hAnsi="Times New Roman" w:eastAsia="Times New Roman" w:cs="Times New Roman"/>
                <w:color w:val="000000" w:themeColor="text1"/>
                <w:sz w:val="22"/>
                <w:szCs w:val="22"/>
                <w:lang w:val="it-IT"/>
              </w:rPr>
              <w:t xml:space="preserve"> ottobre 202</w:t>
            </w:r>
            <w:r w:rsidRPr="3041B064">
              <w:rPr>
                <w:rFonts w:ascii="Times New Roman" w:hAnsi="Times New Roman" w:eastAsia="Times New Roman" w:cs="Times New Roman"/>
                <w:color w:val="000000" w:themeColor="text1"/>
                <w:sz w:val="22"/>
                <w:szCs w:val="22"/>
                <w:lang w:val="it-IT"/>
              </w:rPr>
              <w:t>6</w:t>
            </w:r>
          </w:p>
        </w:tc>
        <w:tc>
          <w:tcPr>
            <w:tcW w:w="633" w:type="pct"/>
            <w:tcBorders>
              <w:top w:val="single" w:color="auto" w:sz="4" w:space="0"/>
              <w:left w:val="single" w:color="auto" w:sz="4" w:space="0"/>
              <w:bottom w:val="single" w:color="auto" w:sz="4" w:space="0"/>
              <w:right w:val="single" w:color="auto" w:sz="4" w:space="0"/>
            </w:tcBorders>
            <w:vAlign w:val="center"/>
          </w:tcPr>
          <w:p w:rsidRPr="00D05337" w:rsidR="0064300C" w:rsidP="00D05337" w:rsidRDefault="0064300C" w14:paraId="78F2925D" w14:textId="63F1B0A6">
            <w:pPr>
              <w:jc w:val="center"/>
              <w:rPr>
                <w:rFonts w:ascii="Times New Roman" w:hAnsi="Times New Roman" w:eastAsia="Times New Roman" w:cs="Times New Roman"/>
                <w:color w:val="000000"/>
                <w:sz w:val="22"/>
                <w:szCs w:val="22"/>
                <w:lang w:val="it-IT"/>
              </w:rPr>
            </w:pPr>
            <w:r w:rsidRPr="00D05337">
              <w:rPr>
                <w:rFonts w:ascii="Times New Roman" w:hAnsi="Times New Roman" w:eastAsia="Times New Roman" w:cs="Times New Roman"/>
                <w:color w:val="000000"/>
                <w:sz w:val="22"/>
                <w:szCs w:val="22"/>
                <w:lang w:val="it-IT"/>
              </w:rPr>
              <w:t xml:space="preserve">€ </w:t>
            </w:r>
            <w:r w:rsidR="004C553D">
              <w:rPr>
                <w:rFonts w:ascii="Times New Roman" w:hAnsi="Times New Roman" w:eastAsia="Times New Roman" w:cs="Times New Roman"/>
                <w:color w:val="000000"/>
                <w:sz w:val="22"/>
                <w:szCs w:val="22"/>
                <w:lang w:val="it-IT"/>
              </w:rPr>
              <w:t>3</w:t>
            </w:r>
            <w:r w:rsidRPr="00D05337">
              <w:rPr>
                <w:rFonts w:ascii="Times New Roman" w:hAnsi="Times New Roman" w:eastAsia="Times New Roman" w:cs="Times New Roman"/>
                <w:color w:val="000000"/>
                <w:sz w:val="22"/>
                <w:szCs w:val="22"/>
                <w:lang w:val="it-IT"/>
              </w:rPr>
              <w:t>.</w:t>
            </w:r>
            <w:r w:rsidR="004C553D">
              <w:rPr>
                <w:rFonts w:ascii="Times New Roman" w:hAnsi="Times New Roman" w:eastAsia="Times New Roman" w:cs="Times New Roman"/>
                <w:color w:val="000000"/>
                <w:sz w:val="22"/>
                <w:szCs w:val="22"/>
                <w:lang w:val="it-IT"/>
              </w:rPr>
              <w:t>0</w:t>
            </w:r>
            <w:r w:rsidRPr="00D05337">
              <w:rPr>
                <w:rFonts w:ascii="Times New Roman" w:hAnsi="Times New Roman" w:eastAsia="Times New Roman" w:cs="Times New Roman"/>
                <w:color w:val="000000"/>
                <w:sz w:val="22"/>
                <w:szCs w:val="22"/>
                <w:lang w:val="it-IT"/>
              </w:rPr>
              <w:t>00,00</w:t>
            </w:r>
          </w:p>
        </w:tc>
        <w:tc>
          <w:tcPr>
            <w:tcW w:w="1584" w:type="pct"/>
            <w:tcBorders>
              <w:top w:val="single" w:color="auto" w:sz="4" w:space="0"/>
              <w:left w:val="single" w:color="auto" w:sz="4" w:space="0"/>
              <w:bottom w:val="single" w:color="auto" w:sz="4" w:space="0"/>
              <w:right w:val="single" w:color="auto" w:sz="4" w:space="0"/>
            </w:tcBorders>
            <w:vAlign w:val="center"/>
          </w:tcPr>
          <w:p w:rsidRPr="00D05337" w:rsidR="0064300C" w:rsidP="00D32B54" w:rsidRDefault="00367104" w14:paraId="64DE08EF" w14:textId="4EFA93F9">
            <w:pPr>
              <w:jc w:val="both"/>
              <w:rPr>
                <w:rFonts w:ascii="Times New Roman" w:hAnsi="Times New Roman" w:eastAsia="Times New Roman" w:cs="Times New Roman"/>
                <w:color w:val="000000"/>
                <w:sz w:val="22"/>
                <w:szCs w:val="22"/>
                <w:lang w:val="it-IT"/>
              </w:rPr>
            </w:pPr>
            <w:r>
              <w:rPr>
                <w:rFonts w:ascii="Times New Roman" w:hAnsi="Times New Roman" w:cs="Times New Roman"/>
                <w:sz w:val="22"/>
                <w:szCs w:val="22"/>
                <w:lang w:val="it-IT"/>
              </w:rPr>
              <w:t xml:space="preserve">Partecipazione di interesse nel caso </w:t>
            </w:r>
            <w:r w:rsidR="0064300C">
              <w:rPr>
                <w:rFonts w:ascii="Times New Roman" w:hAnsi="Times New Roman" w:cs="Times New Roman"/>
                <w:sz w:val="22"/>
                <w:szCs w:val="22"/>
                <w:lang w:val="it-IT"/>
              </w:rPr>
              <w:t xml:space="preserve">di trattazione di </w:t>
            </w:r>
            <w:r w:rsidRPr="000679E5" w:rsidR="0064300C">
              <w:rPr>
                <w:rFonts w:ascii="Times New Roman" w:hAnsi="Times New Roman" w:cs="Times New Roman"/>
                <w:sz w:val="22"/>
                <w:szCs w:val="22"/>
                <w:lang w:val="it-IT"/>
              </w:rPr>
              <w:t xml:space="preserve">argomenti </w:t>
            </w:r>
            <w:r>
              <w:rPr>
                <w:rFonts w:ascii="Times New Roman" w:hAnsi="Times New Roman" w:cs="Times New Roman"/>
                <w:sz w:val="22"/>
                <w:szCs w:val="22"/>
                <w:lang w:val="it-IT"/>
              </w:rPr>
              <w:t>volti al</w:t>
            </w:r>
            <w:r w:rsidRPr="000679E5" w:rsidR="0064300C">
              <w:rPr>
                <w:rFonts w:ascii="Times New Roman" w:hAnsi="Times New Roman" w:cs="Times New Roman"/>
                <w:sz w:val="22"/>
                <w:szCs w:val="22"/>
                <w:lang w:val="it-IT"/>
              </w:rPr>
              <w:t xml:space="preserve"> raggiungimento degli obiettivi dell’Accordo</w:t>
            </w:r>
            <w:r w:rsidR="00001079">
              <w:rPr>
                <w:rFonts w:ascii="Times New Roman" w:hAnsi="Times New Roman" w:cs="Times New Roman"/>
                <w:sz w:val="22"/>
                <w:szCs w:val="22"/>
                <w:lang w:val="it-IT"/>
              </w:rPr>
              <w:t xml:space="preserve"> e nell’ambito </w:t>
            </w:r>
            <w:r w:rsidR="00C07BB9">
              <w:rPr>
                <w:rFonts w:ascii="Times New Roman" w:hAnsi="Times New Roman" w:cs="Times New Roman"/>
                <w:sz w:val="22"/>
                <w:szCs w:val="22"/>
                <w:lang w:val="it-IT"/>
              </w:rPr>
              <w:t>del Protocollo d’Intesa firmato a dicembre 2024 (</w:t>
            </w:r>
            <w:r w:rsidR="00001079">
              <w:rPr>
                <w:rFonts w:ascii="Times New Roman" w:hAnsi="Times New Roman" w:cs="Times New Roman"/>
                <w:sz w:val="22"/>
                <w:szCs w:val="22"/>
                <w:lang w:val="it-IT"/>
              </w:rPr>
              <w:t>azione</w:t>
            </w:r>
            <w:r>
              <w:rPr>
                <w:rFonts w:ascii="Times New Roman" w:hAnsi="Times New Roman" w:cs="Times New Roman"/>
                <w:sz w:val="22"/>
                <w:szCs w:val="22"/>
                <w:lang w:val="it-IT"/>
              </w:rPr>
              <w:t xml:space="preserve"> A-6c del Programma di lavoro 202</w:t>
            </w:r>
            <w:r w:rsidR="00C07BB9">
              <w:rPr>
                <w:rFonts w:ascii="Times New Roman" w:hAnsi="Times New Roman" w:cs="Times New Roman"/>
                <w:sz w:val="22"/>
                <w:szCs w:val="22"/>
                <w:lang w:val="it-IT"/>
              </w:rPr>
              <w:t>4</w:t>
            </w:r>
            <w:r>
              <w:rPr>
                <w:rFonts w:ascii="Times New Roman" w:hAnsi="Times New Roman" w:cs="Times New Roman"/>
                <w:sz w:val="22"/>
                <w:szCs w:val="22"/>
                <w:lang w:val="it-IT"/>
              </w:rPr>
              <w:t>-202</w:t>
            </w:r>
            <w:r w:rsidR="00C07BB9">
              <w:rPr>
                <w:rFonts w:ascii="Times New Roman" w:hAnsi="Times New Roman" w:cs="Times New Roman"/>
                <w:sz w:val="22"/>
                <w:szCs w:val="22"/>
                <w:lang w:val="it-IT"/>
              </w:rPr>
              <w:t>5)</w:t>
            </w:r>
            <w:r w:rsidR="003502FC">
              <w:rPr>
                <w:rFonts w:ascii="Times New Roman" w:hAnsi="Times New Roman" w:cs="Times New Roman"/>
                <w:sz w:val="22"/>
                <w:szCs w:val="22"/>
                <w:lang w:val="it-IT"/>
              </w:rPr>
              <w:t>.</w:t>
            </w:r>
          </w:p>
        </w:tc>
      </w:tr>
      <w:tr w:rsidR="3041B064" w:rsidTr="3041B064" w14:paraId="30B75C26" w14:textId="77777777">
        <w:trPr>
          <w:trHeight w:val="300"/>
        </w:trPr>
        <w:tc>
          <w:tcPr>
            <w:tcW w:w="2056" w:type="dxa"/>
            <w:tcBorders>
              <w:top w:val="nil"/>
              <w:left w:val="single" w:color="auto" w:sz="4" w:space="0"/>
              <w:bottom w:val="single" w:color="auto" w:sz="4" w:space="0"/>
              <w:right w:val="single" w:color="auto" w:sz="4" w:space="0"/>
            </w:tcBorders>
            <w:shd w:val="clear" w:color="auto" w:fill="auto"/>
            <w:vAlign w:val="center"/>
            <w:hideMark/>
          </w:tcPr>
          <w:p w:rsidR="3041B064" w:rsidP="3041B064" w:rsidRDefault="3041B064" w14:paraId="6F99C45C" w14:textId="15668BFE">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VI Congresso internazionale sulle Aree Marine Protette (IMPAC6)</w:t>
            </w:r>
          </w:p>
        </w:tc>
        <w:tc>
          <w:tcPr>
            <w:tcW w:w="3452" w:type="dxa"/>
            <w:tcBorders>
              <w:top w:val="nil"/>
              <w:left w:val="nil"/>
              <w:bottom w:val="single" w:color="auto" w:sz="4" w:space="0"/>
              <w:right w:val="single" w:color="auto" w:sz="4" w:space="0"/>
            </w:tcBorders>
            <w:shd w:val="clear" w:color="auto" w:fill="auto"/>
            <w:vAlign w:val="center"/>
            <w:hideMark/>
          </w:tcPr>
          <w:p w:rsidR="3041B064" w:rsidP="3041B064" w:rsidRDefault="3041B064" w14:paraId="6D88DC09" w14:textId="59A56477">
            <w:pPr>
              <w:jc w:val="center"/>
              <w:rPr>
                <w:rFonts w:ascii="Times New Roman" w:hAnsi="Times New Roman" w:eastAsia="Times New Roman" w:cs="Times New Roman"/>
                <w:color w:val="000000" w:themeColor="text1"/>
                <w:sz w:val="22"/>
                <w:szCs w:val="22"/>
                <w:lang w:val="en-US"/>
              </w:rPr>
            </w:pPr>
            <w:r w:rsidRPr="3041B064">
              <w:rPr>
                <w:rFonts w:ascii="Times New Roman" w:hAnsi="Times New Roman" w:eastAsia="Times New Roman" w:cs="Times New Roman"/>
                <w:color w:val="000000" w:themeColor="text1"/>
                <w:sz w:val="22"/>
                <w:szCs w:val="22"/>
                <w:lang w:val="en-US"/>
              </w:rPr>
              <w:t>International Union for Conservation of Nature (IUCN)</w:t>
            </w:r>
          </w:p>
        </w:tc>
        <w:tc>
          <w:tcPr>
            <w:tcW w:w="1366" w:type="dxa"/>
            <w:tcBorders>
              <w:top w:val="nil"/>
              <w:left w:val="nil"/>
              <w:bottom w:val="single" w:color="auto" w:sz="4" w:space="0"/>
              <w:right w:val="single" w:color="auto" w:sz="4" w:space="0"/>
            </w:tcBorders>
            <w:shd w:val="clear" w:color="auto" w:fill="auto"/>
            <w:vAlign w:val="center"/>
            <w:hideMark/>
          </w:tcPr>
          <w:p w:rsidR="3041B064" w:rsidP="3041B064" w:rsidRDefault="3041B064" w14:paraId="559F791C" w14:textId="3DDAD188">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Dakar</w:t>
            </w:r>
          </w:p>
          <w:p w:rsidR="3041B064" w:rsidP="3041B064" w:rsidRDefault="3041B064" w14:paraId="2F2965E9" w14:textId="4E1890E1">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(Senegal)</w:t>
            </w:r>
          </w:p>
        </w:tc>
        <w:tc>
          <w:tcPr>
            <w:tcW w:w="1845" w:type="dxa"/>
            <w:tcBorders>
              <w:top w:val="nil"/>
              <w:left w:val="nil"/>
              <w:bottom w:val="single" w:color="auto" w:sz="4" w:space="0"/>
              <w:right w:val="nil"/>
            </w:tcBorders>
            <w:shd w:val="clear" w:color="auto" w:fill="auto"/>
            <w:vAlign w:val="center"/>
            <w:hideMark/>
          </w:tcPr>
          <w:p w:rsidR="3041B064" w:rsidP="3041B064" w:rsidRDefault="3041B064" w14:paraId="275F1904" w14:textId="65D65E47">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color w:val="000000" w:themeColor="text1"/>
                <w:sz w:val="22"/>
                <w:szCs w:val="22"/>
                <w:lang w:val="it-IT"/>
              </w:rPr>
              <w:t>Febbraio 2027</w:t>
            </w:r>
          </w:p>
        </w:tc>
        <w:tc>
          <w:tcPr>
            <w:tcW w:w="1983" w:type="dxa"/>
            <w:tcBorders>
              <w:top w:val="single" w:color="auto" w:sz="4" w:space="0"/>
              <w:left w:val="single" w:color="auto" w:sz="4" w:space="0"/>
              <w:bottom w:val="single" w:color="auto" w:sz="4" w:space="0"/>
              <w:right w:val="single" w:color="auto" w:sz="4" w:space="0"/>
            </w:tcBorders>
            <w:vAlign w:val="center"/>
          </w:tcPr>
          <w:p w:rsidR="3041B064" w:rsidP="3041B064" w:rsidRDefault="3041B064" w14:paraId="0EAF1B34" w14:textId="4377874B">
            <w:pPr>
              <w:jc w:val="center"/>
              <w:rPr>
                <w:rFonts w:ascii="Times New Roman" w:hAnsi="Times New Roman" w:eastAsia="Times New Roman" w:cs="Times New Roman"/>
                <w:color w:val="000000" w:themeColor="text1"/>
                <w:sz w:val="22"/>
                <w:szCs w:val="22"/>
                <w:lang w:val="it-IT"/>
              </w:rPr>
            </w:pPr>
            <w:r w:rsidRPr="3041B064">
              <w:rPr>
                <w:rFonts w:ascii="Times New Roman" w:hAnsi="Times New Roman" w:eastAsia="Times New Roman" w:cs="Times New Roman"/>
                <w:noProof/>
                <w:color w:val="000000" w:themeColor="text1"/>
                <w:sz w:val="22"/>
                <w:szCs w:val="22"/>
                <w:lang w:val="it-IT"/>
              </w:rPr>
              <w:t>€ 2.000,00</w:t>
            </w:r>
          </w:p>
        </w:tc>
        <w:tc>
          <w:tcPr>
            <w:tcW w:w="4962" w:type="dxa"/>
            <w:tcBorders>
              <w:top w:val="single" w:color="auto" w:sz="4" w:space="0"/>
              <w:left w:val="single" w:color="auto" w:sz="4" w:space="0"/>
              <w:bottom w:val="single" w:color="auto" w:sz="4" w:space="0"/>
              <w:right w:val="single" w:color="auto" w:sz="4" w:space="0"/>
            </w:tcBorders>
            <w:vAlign w:val="center"/>
          </w:tcPr>
          <w:p w:rsidR="3041B064" w:rsidP="3041B064" w:rsidRDefault="3041B064" w14:paraId="752B89BB" w14:textId="200FF664">
            <w:pPr>
              <w:jc w:val="both"/>
              <w:rPr>
                <w:rFonts w:ascii="Times New Roman" w:hAnsi="Times New Roman" w:eastAsia="Times New Roman" w:cs="Times New Roman"/>
                <w:noProof/>
                <w:color w:val="000000" w:themeColor="text1"/>
                <w:sz w:val="22"/>
                <w:szCs w:val="22"/>
                <w:lang w:val="it-IT"/>
              </w:rPr>
            </w:pPr>
            <w:r w:rsidRPr="3041B064">
              <w:rPr>
                <w:rFonts w:ascii="Times New Roman" w:hAnsi="Times New Roman" w:eastAsia="Times New Roman" w:cs="Times New Roman"/>
                <w:noProof/>
                <w:color w:val="000000" w:themeColor="text1"/>
                <w:sz w:val="22"/>
                <w:szCs w:val="22"/>
                <w:lang w:val="it-IT"/>
              </w:rPr>
              <w:t>Partecipazione di interesse nell’ambito del raggiungimento dell’obiettivo A del Piano di gestione (2022-2027) e in favore di una rappresentanza attiva dell’Accordo in ambito internazionale per testimoniare la conservazione marina basata sulla cooperazione regionale.</w:t>
            </w:r>
          </w:p>
        </w:tc>
      </w:tr>
    </w:tbl>
    <w:p w:rsidRPr="00277A57" w:rsidR="00D05337" w:rsidP="00D05337" w:rsidRDefault="00D05337" w14:paraId="43F0B61F" w14:textId="77777777">
      <w:pPr>
        <w:jc w:val="both"/>
        <w:rPr>
          <w:lang w:val="it-IT"/>
        </w:rPr>
      </w:pPr>
    </w:p>
    <w:sectPr w:rsidRPr="00277A57" w:rsidR="00D05337" w:rsidSect="00596448">
      <w:headerReference w:type="first" r:id="rId15"/>
      <w:pgSz w:w="16840" w:h="11900" w:orient="landscape"/>
      <w:pgMar w:top="1417" w:right="1134"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F600B" w:rsidP="0029727B" w:rsidRDefault="002F600B" w14:paraId="763A060F" w14:textId="77777777">
      <w:r>
        <w:separator/>
      </w:r>
    </w:p>
  </w:endnote>
  <w:endnote w:type="continuationSeparator" w:id="0">
    <w:p w:rsidR="002F600B" w:rsidP="0029727B" w:rsidRDefault="002F600B" w14:paraId="55A7C13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Times">
    <w:panose1 w:val="020B0604020202020204"/>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006BF" w:rsidR="0079168D" w:rsidP="00E273E4" w:rsidRDefault="0079168D" w14:paraId="1CA5A012" w14:textId="16F08129">
    <w:pPr>
      <w:pStyle w:val="Pidipagina"/>
      <w:jc w:val="right"/>
      <w:rPr>
        <w:rFonts w:ascii="Cambria" w:hAnsi="Cambria" w:cs="Times New Roman"/>
        <w:sz w:val="16"/>
        <w:szCs w:val="16"/>
      </w:rPr>
    </w:pPr>
    <w:r w:rsidRPr="00A006BF">
      <w:rPr>
        <w:rFonts w:ascii="Cambria" w:hAnsi="Cambria" w:cs="Times New Roman"/>
        <w:sz w:val="16"/>
        <w:szCs w:val="16"/>
      </w:rPr>
      <w:fldChar w:fldCharType="begin"/>
    </w:r>
    <w:r w:rsidRPr="00A006BF">
      <w:rPr>
        <w:rFonts w:ascii="Cambria" w:hAnsi="Cambria" w:cs="Times New Roman"/>
        <w:sz w:val="16"/>
        <w:szCs w:val="16"/>
      </w:rPr>
      <w:instrText xml:space="preserve"> PAGE </w:instrText>
    </w:r>
    <w:r w:rsidRPr="00A006BF">
      <w:rPr>
        <w:rFonts w:ascii="Cambria" w:hAnsi="Cambria" w:cs="Times New Roman"/>
        <w:sz w:val="16"/>
        <w:szCs w:val="16"/>
      </w:rPr>
      <w:fldChar w:fldCharType="separate"/>
    </w:r>
    <w:r>
      <w:rPr>
        <w:rFonts w:ascii="Cambria" w:hAnsi="Cambria" w:cs="Times New Roman"/>
        <w:noProof/>
        <w:sz w:val="16"/>
        <w:szCs w:val="16"/>
      </w:rPr>
      <w:t>3</w:t>
    </w:r>
    <w:r w:rsidRPr="00A006BF">
      <w:rPr>
        <w:rFonts w:ascii="Cambria" w:hAnsi="Cambria" w:cs="Times New Roman"/>
        <w:sz w:val="16"/>
        <w:szCs w:val="16"/>
      </w:rPr>
      <w:fldChar w:fldCharType="end"/>
    </w:r>
    <w:r w:rsidRPr="00A006BF">
      <w:rPr>
        <w:rFonts w:ascii="Cambria" w:hAnsi="Cambria" w:cs="Times New Roman"/>
        <w:sz w:val="16"/>
        <w:szCs w:val="16"/>
      </w:rPr>
      <w:t xml:space="preserve"> / </w:t>
    </w:r>
    <w:r w:rsidRPr="00A006BF">
      <w:rPr>
        <w:rFonts w:ascii="Cambria" w:hAnsi="Cambria" w:cs="Times New Roman"/>
        <w:sz w:val="16"/>
        <w:szCs w:val="16"/>
      </w:rPr>
      <w:fldChar w:fldCharType="begin"/>
    </w:r>
    <w:r w:rsidRPr="00A006BF">
      <w:rPr>
        <w:rFonts w:ascii="Cambria" w:hAnsi="Cambria" w:cs="Times New Roman"/>
        <w:sz w:val="16"/>
        <w:szCs w:val="16"/>
      </w:rPr>
      <w:instrText xml:space="preserve"> NUMPAGES </w:instrText>
    </w:r>
    <w:r w:rsidRPr="00A006BF">
      <w:rPr>
        <w:rFonts w:ascii="Cambria" w:hAnsi="Cambria" w:cs="Times New Roman"/>
        <w:sz w:val="16"/>
        <w:szCs w:val="16"/>
      </w:rPr>
      <w:fldChar w:fldCharType="separate"/>
    </w:r>
    <w:r>
      <w:rPr>
        <w:rFonts w:ascii="Cambria" w:hAnsi="Cambria" w:cs="Times New Roman"/>
        <w:noProof/>
        <w:sz w:val="16"/>
        <w:szCs w:val="16"/>
      </w:rPr>
      <w:t>3</w:t>
    </w:r>
    <w:r w:rsidRPr="00A006BF">
      <w:rPr>
        <w:rFonts w:ascii="Cambria" w:hAnsi="Cambria" w:cs="Times New Roman"/>
        <w:sz w:val="16"/>
        <w:szCs w:val="16"/>
      </w:rPr>
      <w:fldChar w:fldCharType="end"/>
    </w:r>
  </w:p>
  <w:p w:rsidRPr="00A006BF" w:rsidR="0079168D" w:rsidP="00E273E4" w:rsidRDefault="0079168D" w14:paraId="2397B3E0" w14:textId="77777777">
    <w:pPr>
      <w:pStyle w:val="Pidipagina"/>
      <w:jc w:val="right"/>
      <w:rPr>
        <w:rFonts w:ascii="Cambria" w:hAnsi="Cambria"/>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84C82" w:rsidR="0079168D" w:rsidP="007C26F4" w:rsidRDefault="0079168D" w14:paraId="78136C93" w14:textId="77777777">
    <w:pPr>
      <w:pStyle w:val="Pidipagina"/>
      <w:jc w:val="center"/>
      <w:rPr>
        <w:rFonts w:ascii="Times New Roman" w:hAnsi="Times New Roman" w:cs="Times New Roman"/>
        <w:i/>
        <w:sz w:val="16"/>
        <w:szCs w:val="16"/>
      </w:rPr>
    </w:pPr>
    <w:r w:rsidRPr="00084C82">
      <w:rPr>
        <w:rFonts w:ascii="Times New Roman" w:hAnsi="Times New Roman" w:cs="Times New Roman"/>
        <w:sz w:val="16"/>
        <w:szCs w:val="16"/>
      </w:rPr>
      <w:t>S</w:t>
    </w:r>
    <w:r>
      <w:rPr>
        <w:rFonts w:ascii="Times New Roman" w:hAnsi="Times New Roman" w:cs="Times New Roman"/>
        <w:sz w:val="16"/>
        <w:szCs w:val="16"/>
      </w:rPr>
      <w:t>ecrétariat p</w:t>
    </w:r>
    <w:r w:rsidRPr="00084C82">
      <w:rPr>
        <w:rFonts w:ascii="Times New Roman" w:hAnsi="Times New Roman" w:cs="Times New Roman"/>
        <w:sz w:val="16"/>
        <w:szCs w:val="16"/>
      </w:rPr>
      <w:t>ermanent de l</w:t>
    </w:r>
    <w:r>
      <w:rPr>
        <w:rFonts w:ascii="Times New Roman" w:hAnsi="Times New Roman" w:cs="Times New Roman"/>
        <w:sz w:val="16"/>
        <w:szCs w:val="16"/>
      </w:rPr>
      <w:t xml:space="preserve">’Accord Pelagos / </w:t>
    </w:r>
    <w:r w:rsidRPr="00084C82">
      <w:rPr>
        <w:rFonts w:ascii="Times New Roman" w:hAnsi="Times New Roman" w:cs="Times New Roman"/>
        <w:i/>
        <w:sz w:val="16"/>
        <w:szCs w:val="16"/>
      </w:rPr>
      <w:t>Segretariato permanente dell’Accordo Pelagos</w:t>
    </w:r>
  </w:p>
  <w:p w:rsidRPr="00084C82" w:rsidR="0079168D" w:rsidP="007C26F4" w:rsidRDefault="0079168D" w14:paraId="1C3939DE" w14:textId="77777777">
    <w:pPr>
      <w:pStyle w:val="Pidipagina"/>
      <w:jc w:val="center"/>
      <w:rPr>
        <w:rFonts w:ascii="Times New Roman" w:hAnsi="Times New Roman" w:cs="Times New Roman"/>
        <w:sz w:val="16"/>
        <w:szCs w:val="16"/>
      </w:rPr>
    </w:pPr>
    <w:r>
      <w:rPr>
        <w:rFonts w:ascii="Times New Roman" w:hAnsi="Times New Roman" w:cs="Times New Roman"/>
        <w:sz w:val="16"/>
        <w:szCs w:val="16"/>
      </w:rPr>
      <w:t>Tour Odéon B1 – 36, avenue de l’Annonciade – MC-98000 Monaco</w:t>
    </w:r>
  </w:p>
  <w:p w:rsidRPr="00C06214" w:rsidR="0079168D" w:rsidP="007C26F4" w:rsidRDefault="0079168D" w14:paraId="6D79E357" w14:textId="7D0A4551">
    <w:pPr>
      <w:pStyle w:val="Pidipagina"/>
      <w:jc w:val="center"/>
      <w:rPr>
        <w:rFonts w:ascii="Times New Roman" w:hAnsi="Times New Roman" w:cs="Times New Roman"/>
        <w:sz w:val="16"/>
        <w:szCs w:val="16"/>
        <w:lang w:val="en-US"/>
      </w:rPr>
    </w:pPr>
    <w:r w:rsidRPr="00C06214">
      <w:rPr>
        <w:rFonts w:ascii="Times New Roman" w:hAnsi="Times New Roman" w:cs="Times New Roman"/>
        <w:sz w:val="16"/>
        <w:szCs w:val="16"/>
        <w:lang w:val="en-US"/>
      </w:rPr>
      <w:t xml:space="preserve">Tel: +377 92 16 11 55 – Email: </w:t>
    </w:r>
    <w:hyperlink w:history="1" r:id="rId1">
      <w:r w:rsidRPr="00C06214">
        <w:rPr>
          <w:rStyle w:val="Collegamentoipertestuale"/>
          <w:rFonts w:ascii="Times New Roman" w:hAnsi="Times New Roman" w:cs="Times New Roman"/>
          <w:sz w:val="16"/>
          <w:szCs w:val="16"/>
          <w:lang w:val="en-US"/>
        </w:rPr>
        <w:t>secretariat@pelagos-sanctuary.org</w:t>
      </w:r>
    </w:hyperlink>
    <w:r w:rsidRPr="00C06214">
      <w:rPr>
        <w:rFonts w:ascii="Times New Roman" w:hAnsi="Times New Roman" w:cs="Times New Roman"/>
        <w:sz w:val="16"/>
        <w:szCs w:val="16"/>
        <w:lang w:val="en-US"/>
      </w:rPr>
      <w:t xml:space="preserve"> - Web: </w:t>
    </w:r>
    <w:hyperlink w:history="1" r:id="rId2">
      <w:r w:rsidRPr="00C06214">
        <w:rPr>
          <w:rStyle w:val="Collegamentoipertestuale"/>
          <w:rFonts w:ascii="Times New Roman" w:hAnsi="Times New Roman" w:cs="Times New Roman"/>
          <w:sz w:val="16"/>
          <w:szCs w:val="16"/>
          <w:lang w:val="en-US"/>
        </w:rPr>
        <w:t>www.pelagos-sanctuary.org</w:t>
      </w:r>
    </w:hyperlink>
    <w:r w:rsidRPr="00C06214">
      <w:rPr>
        <w:rFonts w:ascii="Times New Roman" w:hAnsi="Times New Roman" w:cs="Times New Roman"/>
        <w:sz w:val="16"/>
        <w:szCs w:val="16"/>
        <w:lang w:val="en-US"/>
      </w:rPr>
      <w:t xml:space="preserve"> </w:t>
    </w:r>
  </w:p>
  <w:p w:rsidRPr="00C06214" w:rsidR="0079168D" w:rsidP="007C26F4" w:rsidRDefault="0079168D" w14:paraId="541E7E45" w14:textId="77777777">
    <w:pPr>
      <w:pStyle w:val="Pidipagina"/>
      <w:jc w:val="center"/>
      <w:rPr>
        <w:rFonts w:ascii="Times New Roman" w:hAnsi="Times New Roman" w:cs="Times New Roman"/>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F600B" w:rsidP="0029727B" w:rsidRDefault="002F600B" w14:paraId="56B36E4A" w14:textId="77777777">
      <w:r>
        <w:separator/>
      </w:r>
    </w:p>
  </w:footnote>
  <w:footnote w:type="continuationSeparator" w:id="0">
    <w:p w:rsidR="002F600B" w:rsidP="0029727B" w:rsidRDefault="002F600B" w14:paraId="1F63C3E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B48DD" w:rsidR="0079168D" w:rsidP="00D05337" w:rsidRDefault="0079168D" w14:paraId="255E76B3" w14:textId="77777777">
    <w:pPr>
      <w:pStyle w:val="Intestazione"/>
      <w:rPr>
        <w:rFonts w:ascii="Times New Roman" w:hAnsi="Times New Roman" w:cs="Times New Roman"/>
        <w:i/>
        <w:sz w:val="16"/>
        <w:szCs w:val="16"/>
      </w:rPr>
    </w:pPr>
  </w:p>
  <w:p w:rsidRPr="007B48DD" w:rsidR="0079168D" w:rsidP="78100A24" w:rsidRDefault="5D0BFD7A" w14:paraId="34A9AFC2" w14:textId="0ED94706">
    <w:pPr>
      <w:pStyle w:val="Intestazione"/>
      <w:jc w:val="right"/>
      <w:rPr>
        <w:rFonts w:ascii="Times New Roman" w:hAnsi="Times New Roman" w:cs="Times New Roman"/>
        <w:i w:val="1"/>
        <w:iCs w:val="1"/>
        <w:sz w:val="16"/>
        <w:szCs w:val="16"/>
      </w:rPr>
    </w:pPr>
    <w:r w:rsidRPr="78100A24" w:rsidR="78100A24">
      <w:rPr>
        <w:rFonts w:ascii="Times New Roman" w:hAnsi="Times New Roman" w:cs="Times New Roman"/>
        <w:i w:val="1"/>
        <w:iCs w:val="1"/>
        <w:sz w:val="16"/>
        <w:szCs w:val="16"/>
      </w:rPr>
      <w:t>Pelagos_</w:t>
    </w:r>
    <w:r w:rsidRPr="78100A24" w:rsidR="78100A24">
      <w:rPr>
        <w:rFonts w:ascii="Times New Roman" w:hAnsi="Times New Roman" w:cs="Times New Roman"/>
        <w:i w:val="1"/>
        <w:iCs w:val="1"/>
        <w:sz w:val="16"/>
        <w:szCs w:val="16"/>
      </w:rPr>
      <w:t>MOP10</w:t>
    </w:r>
    <w:r w:rsidRPr="78100A24" w:rsidR="78100A24">
      <w:rPr>
        <w:rFonts w:ascii="Times New Roman" w:hAnsi="Times New Roman" w:cs="Times New Roman"/>
        <w:i w:val="1"/>
        <w:iCs w:val="1"/>
        <w:sz w:val="16"/>
        <w:szCs w:val="16"/>
      </w:rPr>
      <w:t>_2025_Doc0</w:t>
    </w:r>
    <w:r w:rsidRPr="78100A24" w:rsidR="78100A24">
      <w:rPr>
        <w:rFonts w:ascii="Times New Roman" w:hAnsi="Times New Roman" w:cs="Times New Roman"/>
        <w:i w:val="1"/>
        <w:iCs w:val="1"/>
        <w:sz w:val="16"/>
        <w:szCs w:val="16"/>
      </w:rPr>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D4386" w:rsidR="0079168D" w:rsidP="00916A4B" w:rsidRDefault="0079168D" w14:paraId="0968BCDA" w14:textId="4A708008">
    <w:pPr>
      <w:tabs>
        <w:tab w:val="left" w:pos="6379"/>
        <w:tab w:val="left" w:pos="11340"/>
      </w:tabs>
      <w:jc w:val="both"/>
      <w:rPr>
        <w:rFonts w:ascii="Arial" w:hAnsi="Arial" w:cs="Arial"/>
        <w:sz w:val="16"/>
        <w:szCs w:val="16"/>
        <w:lang w:val="it-IT"/>
      </w:rPr>
    </w:pPr>
  </w:p>
  <w:tbl>
    <w:tblPr>
      <w:tblStyle w:val="Grigliatabella"/>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86"/>
      <w:gridCol w:w="2410"/>
      <w:gridCol w:w="3827"/>
    </w:tblGrid>
    <w:tr w:rsidRPr="00FE21FB" w:rsidR="002A5641" w:rsidTr="78100A24" w14:paraId="024F518C" w14:textId="77777777">
      <w:tc>
        <w:tcPr>
          <w:tcW w:w="3686" w:type="dxa"/>
          <w:tcMar/>
        </w:tcPr>
        <w:p w:rsidR="002A5641" w:rsidP="002A5641" w:rsidRDefault="002A5641" w14:paraId="62DF5F52" w14:textId="77777777">
          <w:pPr>
            <w:tabs>
              <w:tab w:val="left" w:pos="6379"/>
              <w:tab w:val="left" w:pos="11340"/>
            </w:tabs>
            <w:jc w:val="both"/>
            <w:rPr>
              <w:noProof/>
              <w:sz w:val="16"/>
              <w:szCs w:val="16"/>
            </w:rPr>
          </w:pPr>
          <w:r>
            <w:rPr>
              <w:noProof/>
              <w:sz w:val="16"/>
              <w:szCs w:val="16"/>
            </w:rPr>
            <w:t>Accord Pelagos</w:t>
          </w:r>
        </w:p>
        <w:p w:rsidR="002A5641" w:rsidP="002A5641" w:rsidRDefault="002A5641" w14:paraId="2E58AA4D" w14:textId="77777777">
          <w:pPr>
            <w:tabs>
              <w:tab w:val="left" w:pos="6379"/>
              <w:tab w:val="left" w:pos="11340"/>
            </w:tabs>
            <w:jc w:val="both"/>
            <w:rPr>
              <w:noProof/>
              <w:sz w:val="16"/>
              <w:szCs w:val="16"/>
            </w:rPr>
          </w:pPr>
          <w:r>
            <w:rPr>
              <w:noProof/>
              <w:sz w:val="16"/>
              <w:szCs w:val="16"/>
            </w:rPr>
            <w:t>relatif à la création en Méditerranée</w:t>
          </w:r>
        </w:p>
        <w:p w:rsidR="002A5641" w:rsidP="002A5641" w:rsidRDefault="002A5641" w14:paraId="1A8A19D3" w14:textId="77777777">
          <w:pPr>
            <w:tabs>
              <w:tab w:val="left" w:pos="6379"/>
              <w:tab w:val="left" w:pos="11340"/>
            </w:tabs>
            <w:jc w:val="both"/>
            <w:rPr>
              <w:noProof/>
              <w:sz w:val="16"/>
              <w:szCs w:val="16"/>
            </w:rPr>
          </w:pPr>
          <w:r>
            <w:rPr>
              <w:noProof/>
              <w:sz w:val="16"/>
              <w:szCs w:val="16"/>
            </w:rPr>
            <w:t>d’un Sanctuaire pour les mammifères marins</w:t>
          </w:r>
        </w:p>
        <w:p w:rsidR="002A5641" w:rsidP="002A5641" w:rsidRDefault="002A5641" w14:paraId="3F0D82ED" w14:textId="77777777">
          <w:pPr>
            <w:tabs>
              <w:tab w:val="left" w:pos="6379"/>
              <w:tab w:val="left" w:pos="11340"/>
            </w:tabs>
            <w:jc w:val="both"/>
            <w:rPr>
              <w:noProof/>
              <w:sz w:val="16"/>
              <w:szCs w:val="16"/>
            </w:rPr>
          </w:pPr>
        </w:p>
        <w:p w:rsidR="002A5641" w:rsidP="002A5641" w:rsidRDefault="002A5641" w14:paraId="04649EAF" w14:textId="1354E10A">
          <w:pPr>
            <w:tabs>
              <w:tab w:val="left" w:pos="6379"/>
              <w:tab w:val="left" w:pos="11340"/>
            </w:tabs>
            <w:jc w:val="both"/>
            <w:rPr>
              <w:noProof/>
              <w:sz w:val="16"/>
              <w:szCs w:val="16"/>
            </w:rPr>
          </w:pPr>
          <w:r w:rsidRPr="78100A24" w:rsidR="78100A24">
            <w:rPr>
              <w:noProof/>
              <w:sz w:val="16"/>
              <w:szCs w:val="16"/>
            </w:rPr>
            <w:t>1</w:t>
          </w:r>
          <w:r w:rsidRPr="78100A24" w:rsidR="78100A24">
            <w:rPr>
              <w:noProof/>
              <w:sz w:val="16"/>
              <w:szCs w:val="16"/>
            </w:rPr>
            <w:t>0</w:t>
          </w:r>
          <w:r w:rsidRPr="78100A24" w:rsidR="78100A24">
            <w:rPr>
              <w:noProof/>
              <w:sz w:val="16"/>
              <w:szCs w:val="16"/>
              <w:vertAlign w:val="superscript"/>
            </w:rPr>
            <w:t>ème</w:t>
          </w:r>
          <w:r w:rsidRPr="78100A24" w:rsidR="78100A24">
            <w:rPr>
              <w:noProof/>
              <w:sz w:val="16"/>
              <w:szCs w:val="16"/>
            </w:rPr>
            <w:t xml:space="preserve"> </w:t>
          </w:r>
          <w:r w:rsidRPr="78100A24" w:rsidR="78100A24">
            <w:rPr>
              <w:noProof/>
              <w:sz w:val="16"/>
              <w:szCs w:val="16"/>
            </w:rPr>
            <w:t>Réunion des Parties</w:t>
          </w:r>
          <w:r w:rsidRPr="78100A24" w:rsidR="78100A24">
            <w:rPr>
              <w:noProof/>
              <w:sz w:val="16"/>
              <w:szCs w:val="16"/>
            </w:rPr>
            <w:t xml:space="preserve"> </w:t>
          </w:r>
        </w:p>
        <w:p w:rsidR="002A5641" w:rsidP="78100A24" w:rsidRDefault="002A5641" w14:paraId="23285839" w14:textId="7DB183B2">
          <w:pPr>
            <w:tabs>
              <w:tab w:val="left" w:pos="6379"/>
              <w:tab w:val="left" w:pos="11340"/>
            </w:tabs>
            <w:jc w:val="both"/>
            <w:rPr>
              <w:noProof/>
              <w:sz w:val="16"/>
              <w:szCs w:val="16"/>
            </w:rPr>
          </w:pPr>
          <w:r w:rsidRPr="78100A24" w:rsidR="78100A24">
            <w:rPr>
              <w:noProof/>
              <w:sz w:val="16"/>
              <w:szCs w:val="16"/>
            </w:rPr>
            <w:t>12</w:t>
          </w:r>
          <w:r w:rsidRPr="78100A24" w:rsidR="78100A24">
            <w:rPr>
              <w:noProof/>
              <w:sz w:val="16"/>
              <w:szCs w:val="16"/>
            </w:rPr>
            <w:t>-</w:t>
          </w:r>
          <w:r w:rsidRPr="78100A24" w:rsidR="78100A24">
            <w:rPr>
              <w:noProof/>
              <w:sz w:val="16"/>
              <w:szCs w:val="16"/>
            </w:rPr>
            <w:t>13</w:t>
          </w:r>
          <w:r w:rsidRPr="78100A24" w:rsidR="78100A24">
            <w:rPr>
              <w:noProof/>
              <w:sz w:val="16"/>
              <w:szCs w:val="16"/>
            </w:rPr>
            <w:t xml:space="preserve"> </w:t>
          </w:r>
          <w:r w:rsidRPr="78100A24" w:rsidR="78100A24">
            <w:rPr>
              <w:noProof/>
              <w:sz w:val="16"/>
              <w:szCs w:val="16"/>
            </w:rPr>
            <w:t xml:space="preserve">novembre </w:t>
          </w:r>
          <w:r w:rsidRPr="78100A24" w:rsidR="78100A24">
            <w:rPr>
              <w:noProof/>
              <w:sz w:val="16"/>
              <w:szCs w:val="16"/>
            </w:rPr>
            <w:t>2025</w:t>
          </w:r>
        </w:p>
      </w:tc>
      <w:tc>
        <w:tcPr>
          <w:tcW w:w="2410" w:type="dxa"/>
          <w:tcMar/>
          <w:hideMark/>
        </w:tcPr>
        <w:p w:rsidR="002A5641" w:rsidP="002A5641" w:rsidRDefault="002A5641" w14:paraId="5DCD4278" w14:textId="6162D640">
          <w:pPr>
            <w:tabs>
              <w:tab w:val="left" w:pos="6379"/>
              <w:tab w:val="left" w:pos="11340"/>
            </w:tabs>
            <w:ind w:right="-250"/>
            <w:jc w:val="both"/>
            <w:rPr>
              <w:sz w:val="16"/>
              <w:szCs w:val="16"/>
            </w:rPr>
          </w:pPr>
          <w:r>
            <w:rPr>
              <w:noProof/>
            </w:rPr>
            <w:drawing>
              <wp:anchor distT="0" distB="0" distL="114300" distR="114300" simplePos="0" relativeHeight="251667456" behindDoc="0" locked="0" layoutInCell="1" allowOverlap="1" wp14:anchorId="27C252E8" wp14:editId="5DE23662">
                <wp:simplePos x="0" y="0"/>
                <wp:positionH relativeFrom="column">
                  <wp:posOffset>387498</wp:posOffset>
                </wp:positionH>
                <wp:positionV relativeFrom="paragraph">
                  <wp:posOffset>-29183</wp:posOffset>
                </wp:positionV>
                <wp:extent cx="800735" cy="1163955"/>
                <wp:effectExtent l="0" t="0" r="0" b="0"/>
                <wp:wrapThrough wrapText="bothSides">
                  <wp:wrapPolygon edited="0">
                    <wp:start x="0" y="0"/>
                    <wp:lineTo x="0" y="21211"/>
                    <wp:lineTo x="21069" y="21211"/>
                    <wp:lineTo x="21069" y="0"/>
                    <wp:lineTo x="0" y="0"/>
                  </wp:wrapPolygon>
                </wp:wrapThrough>
                <wp:docPr id="1241871155" name="Image 1"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56474410"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14:sizeRelH relativeFrom="page">
                  <wp14:pctWidth>0</wp14:pctWidth>
                </wp14:sizeRelH>
                <wp14:sizeRelV relativeFrom="page">
                  <wp14:pctHeight>0</wp14:pctHeight>
                </wp14:sizeRelV>
              </wp:anchor>
            </w:drawing>
          </w:r>
        </w:p>
      </w:tc>
      <w:tc>
        <w:tcPr>
          <w:tcW w:w="3827" w:type="dxa"/>
          <w:tcMar/>
        </w:tcPr>
        <w:p w:rsidR="002A5641" w:rsidP="002A5641" w:rsidRDefault="002A5641" w14:paraId="267BE58A" w14:textId="09008FAF">
          <w:pPr>
            <w:tabs>
              <w:tab w:val="left" w:pos="6379"/>
              <w:tab w:val="left" w:pos="11340"/>
            </w:tabs>
            <w:jc w:val="right"/>
            <w:rPr>
              <w:noProof/>
              <w:sz w:val="16"/>
              <w:szCs w:val="16"/>
              <w:lang w:val="it-IT"/>
            </w:rPr>
          </w:pPr>
          <w:r>
            <w:rPr>
              <w:noProof/>
              <w:sz w:val="16"/>
              <w:szCs w:val="16"/>
            </w:rPr>
            <w:t xml:space="preserve"> </w:t>
          </w:r>
          <w:r>
            <w:rPr>
              <w:noProof/>
              <w:sz w:val="16"/>
              <w:szCs w:val="16"/>
              <w:lang w:val="it-IT"/>
            </w:rPr>
            <w:t>Accordo Pelagos</w:t>
          </w:r>
        </w:p>
        <w:p w:rsidR="002A5641" w:rsidP="002A5641" w:rsidRDefault="002A5641" w14:paraId="7A21A0D7" w14:textId="77777777">
          <w:pPr>
            <w:tabs>
              <w:tab w:val="left" w:pos="6379"/>
              <w:tab w:val="left" w:pos="11340"/>
            </w:tabs>
            <w:jc w:val="right"/>
            <w:rPr>
              <w:noProof/>
              <w:sz w:val="16"/>
              <w:szCs w:val="16"/>
              <w:lang w:val="it-IT"/>
            </w:rPr>
          </w:pPr>
          <w:r>
            <w:rPr>
              <w:noProof/>
              <w:sz w:val="16"/>
              <w:szCs w:val="16"/>
              <w:lang w:val="it-IT"/>
            </w:rPr>
            <w:t xml:space="preserve">  relativo alla creazione nel Mediterraneo</w:t>
          </w:r>
        </w:p>
        <w:p w:rsidR="002A5641" w:rsidP="002A5641" w:rsidRDefault="002A5641" w14:paraId="772463C5" w14:textId="77777777">
          <w:pPr>
            <w:tabs>
              <w:tab w:val="left" w:pos="6379"/>
              <w:tab w:val="left" w:pos="11340"/>
            </w:tabs>
            <w:jc w:val="right"/>
            <w:rPr>
              <w:noProof/>
              <w:sz w:val="16"/>
              <w:szCs w:val="16"/>
              <w:lang w:val="it-IT"/>
            </w:rPr>
          </w:pPr>
          <w:r>
            <w:rPr>
              <w:noProof/>
              <w:sz w:val="16"/>
              <w:szCs w:val="16"/>
              <w:lang w:val="it-IT"/>
            </w:rPr>
            <w:t>di un Santuario per i mammiferi marini</w:t>
          </w:r>
        </w:p>
        <w:p w:rsidR="002A5641" w:rsidP="002A5641" w:rsidRDefault="002A5641" w14:paraId="4A146C95" w14:textId="77777777">
          <w:pPr>
            <w:pStyle w:val="Intestazione"/>
            <w:jc w:val="right"/>
            <w:rPr>
              <w:noProof/>
              <w:sz w:val="16"/>
              <w:szCs w:val="16"/>
              <w:lang w:val="it-IT"/>
            </w:rPr>
          </w:pPr>
        </w:p>
        <w:p w:rsidR="002A5641" w:rsidP="002A5641" w:rsidRDefault="002A5641" w14:paraId="0C967F40" w14:textId="7BE9815C">
          <w:pPr>
            <w:pStyle w:val="Intestazione"/>
            <w:jc w:val="right"/>
            <w:rPr>
              <w:noProof/>
              <w:sz w:val="16"/>
              <w:szCs w:val="16"/>
              <w:lang w:val="it-IT"/>
            </w:rPr>
          </w:pPr>
          <w:r w:rsidRPr="78100A24" w:rsidR="78100A24">
            <w:rPr>
              <w:noProof/>
              <w:sz w:val="16"/>
              <w:szCs w:val="16"/>
              <w:lang w:val="it-IT"/>
            </w:rPr>
            <w:t>X</w:t>
          </w:r>
          <w:r w:rsidRPr="78100A24" w:rsidR="78100A24">
            <w:rPr>
              <w:noProof/>
              <w:sz w:val="16"/>
              <w:szCs w:val="16"/>
              <w:lang w:val="it-IT"/>
            </w:rPr>
            <w:t xml:space="preserve"> Riunione delle Parti</w:t>
          </w:r>
        </w:p>
        <w:p w:rsidR="002A5641" w:rsidP="002A5641" w:rsidRDefault="002A5641" w14:paraId="049C7C0A" w14:textId="24B5B9BB">
          <w:pPr>
            <w:pStyle w:val="Intestazione"/>
            <w:jc w:val="right"/>
            <w:rPr>
              <w:noProof/>
              <w:sz w:val="16"/>
              <w:szCs w:val="16"/>
              <w:lang w:val="it-IT"/>
            </w:rPr>
          </w:pPr>
          <w:r w:rsidRPr="78100A24" w:rsidR="78100A24">
            <w:rPr>
              <w:noProof/>
              <w:sz w:val="16"/>
              <w:szCs w:val="16"/>
              <w:lang w:val="it-IT"/>
            </w:rPr>
            <w:t>12</w:t>
          </w:r>
          <w:r w:rsidRPr="78100A24" w:rsidR="78100A24">
            <w:rPr>
              <w:noProof/>
              <w:sz w:val="16"/>
              <w:szCs w:val="16"/>
              <w:lang w:val="it-IT"/>
            </w:rPr>
            <w:t>-</w:t>
          </w:r>
          <w:r w:rsidRPr="78100A24" w:rsidR="78100A24">
            <w:rPr>
              <w:noProof/>
              <w:sz w:val="16"/>
              <w:szCs w:val="16"/>
              <w:lang w:val="it-IT"/>
            </w:rPr>
            <w:t xml:space="preserve">13 novembre </w:t>
          </w:r>
          <w:r w:rsidRPr="78100A24" w:rsidR="78100A24">
            <w:rPr>
              <w:noProof/>
              <w:sz w:val="16"/>
              <w:szCs w:val="16"/>
              <w:lang w:val="it-IT"/>
            </w:rPr>
            <w:t>2025</w:t>
          </w:r>
        </w:p>
      </w:tc>
    </w:tr>
  </w:tbl>
  <w:p w:rsidRPr="00916A4B" w:rsidR="0079168D" w:rsidP="00916A4B" w:rsidRDefault="0079168D" w14:paraId="57612502" w14:textId="77777777">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D4386" w:rsidR="0079168D" w:rsidP="00916A4B" w:rsidRDefault="0079168D" w14:paraId="32F6D8AF" w14:textId="77777777">
    <w:pPr>
      <w:tabs>
        <w:tab w:val="left" w:pos="6379"/>
        <w:tab w:val="left" w:pos="11340"/>
      </w:tabs>
      <w:jc w:val="both"/>
      <w:rPr>
        <w:rFonts w:ascii="Arial" w:hAnsi="Arial" w:cs="Arial"/>
        <w:sz w:val="16"/>
        <w:szCs w:val="16"/>
        <w:lang w:val="it-IT"/>
      </w:rPr>
    </w:pPr>
    <w:r w:rsidRPr="002D4386">
      <w:rPr>
        <w:noProof/>
      </w:rPr>
      <w:drawing>
        <wp:anchor distT="0" distB="0" distL="114300" distR="114300" simplePos="0" relativeHeight="251661312" behindDoc="0" locked="0" layoutInCell="1" allowOverlap="1" wp14:anchorId="3FA355D9" wp14:editId="78214690">
          <wp:simplePos x="0" y="0"/>
          <wp:positionH relativeFrom="column">
            <wp:posOffset>2400300</wp:posOffset>
          </wp:positionH>
          <wp:positionV relativeFrom="paragraph">
            <wp:posOffset>107950</wp:posOffset>
          </wp:positionV>
          <wp:extent cx="800735" cy="1163955"/>
          <wp:effectExtent l="0" t="0" r="12065" b="4445"/>
          <wp:wrapThrough wrapText="bothSides">
            <wp:wrapPolygon edited="0">
              <wp:start x="0" y="0"/>
              <wp:lineTo x="0" y="21211"/>
              <wp:lineTo x="21240" y="21211"/>
              <wp:lineTo x="21240" y="0"/>
              <wp:lineTo x="0" y="0"/>
            </wp:wrapPolygon>
          </wp:wrapThrough>
          <wp:docPr id="1" name="Image 1" descr="Description : Description : 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Description : 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a:ln>
                    <a:noFill/>
                  </a:ln>
                </pic:spPr>
              </pic:pic>
            </a:graphicData>
          </a:graphic>
          <wp14:sizeRelH relativeFrom="page">
            <wp14:pctWidth>0</wp14:pctWidth>
          </wp14:sizeRelH>
          <wp14:sizeRelV relativeFrom="page">
            <wp14:pctHeight>0</wp14:pctHeight>
          </wp14:sizeRelV>
        </wp:anchor>
      </w:drawing>
    </w:r>
  </w:p>
  <w:p w:rsidRPr="002D4386" w:rsidR="0079168D" w:rsidP="00916A4B" w:rsidRDefault="0079168D" w14:paraId="42E37B3B" w14:textId="77777777">
    <w:pPr>
      <w:tabs>
        <w:tab w:val="left" w:pos="6379"/>
        <w:tab w:val="left" w:pos="11340"/>
      </w:tabs>
      <w:jc w:val="both"/>
      <w:rPr>
        <w:rFonts w:ascii="Arial" w:hAnsi="Arial" w:cs="Arial"/>
        <w:sz w:val="16"/>
        <w:szCs w:val="16"/>
        <w:lang w:val="it-IT"/>
      </w:rPr>
    </w:pPr>
    <w:r w:rsidRPr="002D4386">
      <w:rPr>
        <w:rFonts w:ascii="Arial" w:hAnsi="Arial" w:cs="Arial"/>
        <w:sz w:val="16"/>
        <w:szCs w:val="16"/>
        <w:lang w:val="it-IT"/>
      </w:rPr>
      <w:t>Accord Pelagos</w:t>
    </w:r>
    <w:r w:rsidRPr="002D4386">
      <w:rPr>
        <w:rFonts w:ascii="Arial" w:hAnsi="Arial" w:cs="Arial"/>
        <w:sz w:val="16"/>
        <w:szCs w:val="16"/>
        <w:lang w:val="it-IT"/>
      </w:rPr>
      <w:tab/>
    </w:r>
    <w:r w:rsidRPr="002D4386">
      <w:rPr>
        <w:rFonts w:ascii="Arial" w:hAnsi="Arial" w:cs="Arial"/>
        <w:sz w:val="16"/>
        <w:szCs w:val="16"/>
        <w:lang w:val="it-IT"/>
      </w:rPr>
      <w:t xml:space="preserve">                                 Accordo Pelagos</w:t>
    </w:r>
  </w:p>
  <w:p w:rsidRPr="002D4386" w:rsidR="0079168D" w:rsidP="00916A4B" w:rsidRDefault="0079168D" w14:paraId="2BFB4F1E" w14:textId="77777777">
    <w:pPr>
      <w:tabs>
        <w:tab w:val="left" w:pos="6379"/>
        <w:tab w:val="left" w:pos="11340"/>
      </w:tabs>
      <w:jc w:val="both"/>
      <w:rPr>
        <w:rFonts w:ascii="Arial" w:hAnsi="Arial" w:cs="Arial"/>
        <w:sz w:val="16"/>
        <w:szCs w:val="16"/>
        <w:lang w:val="it-IT"/>
      </w:rPr>
    </w:pPr>
    <w:r w:rsidRPr="002D4386">
      <w:rPr>
        <w:rFonts w:ascii="Arial" w:hAnsi="Arial" w:cs="Arial"/>
        <w:sz w:val="16"/>
        <w:szCs w:val="16"/>
        <w:lang w:val="it-IT"/>
      </w:rPr>
      <w:t>relatif à la création en Méditerranée                                                                                    relativo alla creazione nel Mediterraneo</w:t>
    </w:r>
  </w:p>
  <w:p w:rsidRPr="002D4386" w:rsidR="0079168D" w:rsidP="00916A4B" w:rsidRDefault="0079168D" w14:paraId="6316ECB7" w14:textId="77777777">
    <w:pPr>
      <w:tabs>
        <w:tab w:val="left" w:pos="6379"/>
        <w:tab w:val="left" w:pos="11340"/>
      </w:tabs>
      <w:jc w:val="both"/>
      <w:rPr>
        <w:rFonts w:ascii="Arial" w:hAnsi="Arial" w:cs="Arial"/>
        <w:sz w:val="16"/>
        <w:szCs w:val="16"/>
        <w:lang w:val="fr-MC"/>
      </w:rPr>
    </w:pPr>
    <w:r w:rsidRPr="002D4386">
      <w:rPr>
        <w:rFonts w:ascii="Arial" w:hAnsi="Arial" w:cs="Arial"/>
        <w:sz w:val="16"/>
        <w:szCs w:val="16"/>
        <w:lang w:val="fr-MC"/>
      </w:rPr>
      <w:t>d’un Sanctuaire pour les mammifères marins                                                                       di un Santuario per i mammiferi marini</w:t>
    </w:r>
  </w:p>
  <w:p w:rsidRPr="002D4386" w:rsidR="0079168D" w:rsidP="00916A4B" w:rsidRDefault="0079168D" w14:paraId="018418E1" w14:textId="77777777">
    <w:pPr>
      <w:tabs>
        <w:tab w:val="left" w:pos="6379"/>
        <w:tab w:val="left" w:pos="11340"/>
      </w:tabs>
      <w:jc w:val="both"/>
      <w:rPr>
        <w:rFonts w:ascii="Arial" w:hAnsi="Arial" w:cs="Arial"/>
        <w:sz w:val="16"/>
        <w:szCs w:val="16"/>
        <w:lang w:val="fr-MC"/>
      </w:rPr>
    </w:pPr>
  </w:p>
  <w:p w:rsidRPr="002D4386" w:rsidR="0079168D" w:rsidP="00916A4B" w:rsidRDefault="0079168D" w14:paraId="43BB0E89" w14:textId="77777777">
    <w:pPr>
      <w:pStyle w:val="Intestazione"/>
      <w:rPr>
        <w:rFonts w:ascii="Arial" w:hAnsi="Arial" w:cs="Arial"/>
        <w:sz w:val="16"/>
        <w:szCs w:val="16"/>
      </w:rPr>
    </w:pPr>
    <w:r>
      <w:rPr>
        <w:rFonts w:ascii="Arial" w:hAnsi="Arial" w:cs="Arial"/>
        <w:sz w:val="16"/>
        <w:szCs w:val="16"/>
      </w:rPr>
      <w:t>8</w:t>
    </w:r>
    <w:r w:rsidRPr="00C06214">
      <w:rPr>
        <w:rFonts w:ascii="Arial" w:hAnsi="Arial" w:cs="Arial"/>
        <w:sz w:val="16"/>
        <w:szCs w:val="16"/>
        <w:vertAlign w:val="superscript"/>
      </w:rPr>
      <w:t>ème</w:t>
    </w:r>
    <w:r>
      <w:rPr>
        <w:rFonts w:ascii="Arial" w:hAnsi="Arial" w:cs="Arial"/>
        <w:sz w:val="16"/>
        <w:szCs w:val="16"/>
      </w:rPr>
      <w:t xml:space="preserve"> </w:t>
    </w:r>
    <w:r w:rsidRPr="002D4386">
      <w:rPr>
        <w:rFonts w:ascii="Arial" w:hAnsi="Arial" w:cs="Arial"/>
        <w:sz w:val="16"/>
        <w:szCs w:val="16"/>
      </w:rPr>
      <w:t>Réunion des Parties</w:t>
    </w:r>
    <w:r w:rsidRPr="002D4386">
      <w:rPr>
        <w:rFonts w:ascii="Arial" w:hAnsi="Arial" w:cs="Arial"/>
        <w:sz w:val="16"/>
        <w:szCs w:val="16"/>
      </w:rPr>
      <w:tab/>
    </w:r>
    <w:r w:rsidRPr="002D4386">
      <w:rPr>
        <w:rFonts w:ascii="Arial" w:hAnsi="Arial" w:cs="Arial"/>
        <w:sz w:val="16"/>
        <w:szCs w:val="16"/>
      </w:rPr>
      <w:tab/>
    </w:r>
    <w:r>
      <w:rPr>
        <w:rFonts w:ascii="Arial" w:hAnsi="Arial" w:cs="Arial"/>
        <w:sz w:val="16"/>
        <w:szCs w:val="16"/>
      </w:rPr>
      <w:t xml:space="preserve">VIII </w:t>
    </w:r>
    <w:r w:rsidRPr="002D4386">
      <w:rPr>
        <w:rFonts w:ascii="Arial" w:hAnsi="Arial" w:cs="Arial"/>
        <w:sz w:val="16"/>
        <w:szCs w:val="16"/>
      </w:rPr>
      <w:t>Riunione delle Parti</w:t>
    </w:r>
  </w:p>
  <w:p w:rsidRPr="00362724" w:rsidR="0079168D" w:rsidP="00916A4B" w:rsidRDefault="0079168D" w14:paraId="7A296A58" w14:textId="77777777">
    <w:pPr>
      <w:pStyle w:val="Intestazione"/>
      <w:rPr>
        <w:rFonts w:ascii="Arial" w:hAnsi="Arial" w:cs="Arial"/>
        <w:sz w:val="16"/>
        <w:szCs w:val="16"/>
      </w:rPr>
    </w:pPr>
    <w:r>
      <w:rPr>
        <w:rFonts w:ascii="Arial" w:hAnsi="Arial" w:cs="Arial"/>
        <w:sz w:val="16"/>
        <w:szCs w:val="16"/>
      </w:rPr>
      <w:t>Rome</w:t>
    </w:r>
    <w:r w:rsidRPr="002D4386">
      <w:rPr>
        <w:rFonts w:ascii="Arial" w:hAnsi="Arial" w:cs="Arial"/>
        <w:sz w:val="16"/>
        <w:szCs w:val="16"/>
      </w:rPr>
      <w:t xml:space="preserve">, </w:t>
    </w:r>
    <w:r>
      <w:rPr>
        <w:rFonts w:ascii="Arial" w:hAnsi="Arial" w:cs="Arial"/>
        <w:sz w:val="16"/>
        <w:szCs w:val="16"/>
      </w:rPr>
      <w:t>XX XX 2021</w:t>
    </w:r>
    <w:r w:rsidRPr="002D4386">
      <w:rPr>
        <w:rFonts w:ascii="Arial" w:hAnsi="Arial" w:cs="Arial"/>
        <w:sz w:val="16"/>
        <w:szCs w:val="16"/>
      </w:rPr>
      <w:tab/>
    </w:r>
    <w:r w:rsidRPr="002D4386">
      <w:rPr>
        <w:rFonts w:ascii="Arial" w:hAnsi="Arial" w:cs="Arial"/>
        <w:sz w:val="16"/>
        <w:szCs w:val="16"/>
      </w:rPr>
      <w:tab/>
    </w:r>
    <w:r>
      <w:rPr>
        <w:rFonts w:ascii="Arial" w:hAnsi="Arial" w:cs="Arial"/>
        <w:sz w:val="16"/>
        <w:szCs w:val="16"/>
      </w:rPr>
      <w:t>Roma</w:t>
    </w:r>
    <w:r w:rsidRPr="002D4386">
      <w:rPr>
        <w:rFonts w:ascii="Arial" w:hAnsi="Arial" w:cs="Arial"/>
        <w:sz w:val="16"/>
        <w:szCs w:val="16"/>
      </w:rPr>
      <w:t xml:space="preserve">, </w:t>
    </w:r>
    <w:r>
      <w:rPr>
        <w:rFonts w:ascii="Arial" w:hAnsi="Arial" w:cs="Arial"/>
        <w:sz w:val="16"/>
        <w:szCs w:val="16"/>
      </w:rPr>
      <w:t>XX XX XX</w:t>
    </w:r>
  </w:p>
  <w:p w:rsidRPr="00362724" w:rsidR="0079168D" w:rsidP="00916A4B" w:rsidRDefault="0079168D" w14:paraId="21E1AFB3" w14:textId="77777777">
    <w:pPr>
      <w:pStyle w:val="Intestazione"/>
      <w:jc w:val="right"/>
      <w:rPr>
        <w:rFonts w:ascii="Arial" w:hAnsi="Arial" w:cs="Arial"/>
        <w:i/>
        <w:sz w:val="16"/>
        <w:szCs w:val="16"/>
      </w:rPr>
    </w:pPr>
  </w:p>
  <w:p w:rsidRPr="00362724" w:rsidR="0079168D" w:rsidP="00596448" w:rsidRDefault="0079168D" w14:paraId="6A1E3812" w14:textId="77777777">
    <w:pPr>
      <w:pStyle w:val="Intestazione"/>
      <w:jc w:val="right"/>
      <w:rPr>
        <w:rFonts w:ascii="Arial" w:hAnsi="Arial" w:cs="Arial"/>
        <w:i/>
        <w:sz w:val="16"/>
        <w:szCs w:val="16"/>
      </w:rPr>
    </w:pPr>
  </w:p>
  <w:p w:rsidRPr="00362724" w:rsidR="0079168D" w:rsidP="00596448" w:rsidRDefault="0079168D" w14:paraId="245A06C6" w14:textId="77777777">
    <w:pPr>
      <w:pStyle w:val="Intestazione"/>
      <w:jc w:val="right"/>
      <w:rPr>
        <w:rFonts w:ascii="Arial" w:hAnsi="Arial" w:cs="Arial"/>
        <w:sz w:val="16"/>
        <w:szCs w:val="16"/>
      </w:rPr>
    </w:pPr>
  </w:p>
  <w:p w:rsidRPr="00916A4B" w:rsidR="0079168D" w:rsidP="00916A4B" w:rsidRDefault="0079168D" w14:paraId="2CC2938D" w14:textId="7777777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8">
    <w:nsid w:val="7f331b70"/>
    <w:multiLevelType xmlns:w="http://schemas.openxmlformats.org/wordprocessingml/2006/main" w:val="hybridMultilevel"/>
    <w:lvl xmlns:w="http://schemas.openxmlformats.org/wordprocessingml/2006/main" w:ilvl="0">
      <w:start w:val="71"/>
      <w:numFmt w:val="decimal"/>
      <w:lvlText w:val="%1."/>
      <w:lvlJc w:val="left"/>
      <w:pPr>
        <w:ind w:left="360" w:hanging="360"/>
      </w:pPr>
      <w:rPr>
        <w:rFonts w:hint="default" w:ascii="Times New Roman" w:hAnsi="Times New Roman"/>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15539CF"/>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097514"/>
    <w:multiLevelType w:val="hybridMultilevel"/>
    <w:tmpl w:val="82BABD02"/>
    <w:lvl w:ilvl="0" w:tplc="406AAF7C">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2" w15:restartNumberingAfterBreak="0">
    <w:nsid w:val="045721D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FE2F4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54B36BC"/>
    <w:multiLevelType w:val="multilevel"/>
    <w:tmpl w:val="7CC2ABE4"/>
    <w:lvl w:ilvl="0">
      <w:start w:val="5"/>
      <w:numFmt w:val="decimal"/>
      <w:lvlText w:val="%1."/>
      <w:lvlJc w:val="left"/>
      <w:pPr>
        <w:ind w:left="360" w:hanging="360"/>
      </w:pPr>
      <w:rPr>
        <w:rFonts w:hint="default"/>
      </w:rPr>
    </w:lvl>
    <w:lvl w:ilvl="1">
      <w:start w:val="8"/>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8850EF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931597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B5159A5"/>
    <w:multiLevelType w:val="hybridMultilevel"/>
    <w:tmpl w:val="C8FC27CA"/>
    <w:lvl w:ilvl="0" w:tplc="406AAF7C">
      <w:start w:val="1"/>
      <w:numFmt w:val="bullet"/>
      <w:lvlText w:val=""/>
      <w:lvlJc w:val="left"/>
      <w:pPr>
        <w:ind w:left="1152" w:hanging="360"/>
      </w:pPr>
      <w:rPr>
        <w:rFonts w:hint="default" w:ascii="Symbol" w:hAnsi="Symbol"/>
      </w:rPr>
    </w:lvl>
    <w:lvl w:ilvl="1" w:tplc="040C0003" w:tentative="1">
      <w:start w:val="1"/>
      <w:numFmt w:val="bullet"/>
      <w:lvlText w:val="o"/>
      <w:lvlJc w:val="left"/>
      <w:pPr>
        <w:ind w:left="1872" w:hanging="360"/>
      </w:pPr>
      <w:rPr>
        <w:rFonts w:hint="default" w:ascii="Courier New" w:hAnsi="Courier New"/>
      </w:rPr>
    </w:lvl>
    <w:lvl w:ilvl="2" w:tplc="040C0005" w:tentative="1">
      <w:start w:val="1"/>
      <w:numFmt w:val="bullet"/>
      <w:lvlText w:val=""/>
      <w:lvlJc w:val="left"/>
      <w:pPr>
        <w:ind w:left="2592" w:hanging="360"/>
      </w:pPr>
      <w:rPr>
        <w:rFonts w:hint="default" w:ascii="Wingdings" w:hAnsi="Wingdings"/>
      </w:rPr>
    </w:lvl>
    <w:lvl w:ilvl="3" w:tplc="040C0001" w:tentative="1">
      <w:start w:val="1"/>
      <w:numFmt w:val="bullet"/>
      <w:lvlText w:val=""/>
      <w:lvlJc w:val="left"/>
      <w:pPr>
        <w:ind w:left="3312" w:hanging="360"/>
      </w:pPr>
      <w:rPr>
        <w:rFonts w:hint="default" w:ascii="Symbol" w:hAnsi="Symbol"/>
      </w:rPr>
    </w:lvl>
    <w:lvl w:ilvl="4" w:tplc="040C0003" w:tentative="1">
      <w:start w:val="1"/>
      <w:numFmt w:val="bullet"/>
      <w:lvlText w:val="o"/>
      <w:lvlJc w:val="left"/>
      <w:pPr>
        <w:ind w:left="4032" w:hanging="360"/>
      </w:pPr>
      <w:rPr>
        <w:rFonts w:hint="default" w:ascii="Courier New" w:hAnsi="Courier New"/>
      </w:rPr>
    </w:lvl>
    <w:lvl w:ilvl="5" w:tplc="040C0005" w:tentative="1">
      <w:start w:val="1"/>
      <w:numFmt w:val="bullet"/>
      <w:lvlText w:val=""/>
      <w:lvlJc w:val="left"/>
      <w:pPr>
        <w:ind w:left="4752" w:hanging="360"/>
      </w:pPr>
      <w:rPr>
        <w:rFonts w:hint="default" w:ascii="Wingdings" w:hAnsi="Wingdings"/>
      </w:rPr>
    </w:lvl>
    <w:lvl w:ilvl="6" w:tplc="040C0001" w:tentative="1">
      <w:start w:val="1"/>
      <w:numFmt w:val="bullet"/>
      <w:lvlText w:val=""/>
      <w:lvlJc w:val="left"/>
      <w:pPr>
        <w:ind w:left="5472" w:hanging="360"/>
      </w:pPr>
      <w:rPr>
        <w:rFonts w:hint="default" w:ascii="Symbol" w:hAnsi="Symbol"/>
      </w:rPr>
    </w:lvl>
    <w:lvl w:ilvl="7" w:tplc="040C0003" w:tentative="1">
      <w:start w:val="1"/>
      <w:numFmt w:val="bullet"/>
      <w:lvlText w:val="o"/>
      <w:lvlJc w:val="left"/>
      <w:pPr>
        <w:ind w:left="6192" w:hanging="360"/>
      </w:pPr>
      <w:rPr>
        <w:rFonts w:hint="default" w:ascii="Courier New" w:hAnsi="Courier New"/>
      </w:rPr>
    </w:lvl>
    <w:lvl w:ilvl="8" w:tplc="040C0005" w:tentative="1">
      <w:start w:val="1"/>
      <w:numFmt w:val="bullet"/>
      <w:lvlText w:val=""/>
      <w:lvlJc w:val="left"/>
      <w:pPr>
        <w:ind w:left="6912" w:hanging="360"/>
      </w:pPr>
      <w:rPr>
        <w:rFonts w:hint="default" w:ascii="Wingdings" w:hAnsi="Wingdings"/>
      </w:rPr>
    </w:lvl>
  </w:abstractNum>
  <w:abstractNum w:abstractNumId="8" w15:restartNumberingAfterBreak="0">
    <w:nsid w:val="0F067C0C"/>
    <w:multiLevelType w:val="multilevel"/>
    <w:tmpl w:val="2CE6EFDA"/>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1B15EB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012AB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4EE33FF"/>
    <w:multiLevelType w:val="hybridMultilevel"/>
    <w:tmpl w:val="E3B8ADAA"/>
    <w:lvl w:ilvl="0" w:tplc="040C0001">
      <w:start w:val="1"/>
      <w:numFmt w:val="bullet"/>
      <w:lvlText w:val=""/>
      <w:lvlJc w:val="left"/>
      <w:pPr>
        <w:ind w:left="1428" w:hanging="360"/>
      </w:pPr>
      <w:rPr>
        <w:rFonts w:hint="default" w:ascii="Symbol" w:hAnsi="Symbol"/>
      </w:rPr>
    </w:lvl>
    <w:lvl w:ilvl="1" w:tplc="040C0003" w:tentative="1">
      <w:start w:val="1"/>
      <w:numFmt w:val="bullet"/>
      <w:lvlText w:val="o"/>
      <w:lvlJc w:val="left"/>
      <w:pPr>
        <w:ind w:left="2148" w:hanging="360"/>
      </w:pPr>
      <w:rPr>
        <w:rFonts w:hint="default" w:ascii="Courier New" w:hAnsi="Courier New"/>
      </w:rPr>
    </w:lvl>
    <w:lvl w:ilvl="2" w:tplc="040C0005" w:tentative="1">
      <w:start w:val="1"/>
      <w:numFmt w:val="bullet"/>
      <w:lvlText w:val=""/>
      <w:lvlJc w:val="left"/>
      <w:pPr>
        <w:ind w:left="2868" w:hanging="360"/>
      </w:pPr>
      <w:rPr>
        <w:rFonts w:hint="default" w:ascii="Wingdings" w:hAnsi="Wingdings"/>
      </w:rPr>
    </w:lvl>
    <w:lvl w:ilvl="3" w:tplc="040C0001" w:tentative="1">
      <w:start w:val="1"/>
      <w:numFmt w:val="bullet"/>
      <w:lvlText w:val=""/>
      <w:lvlJc w:val="left"/>
      <w:pPr>
        <w:ind w:left="3588" w:hanging="360"/>
      </w:pPr>
      <w:rPr>
        <w:rFonts w:hint="default" w:ascii="Symbol" w:hAnsi="Symbol"/>
      </w:rPr>
    </w:lvl>
    <w:lvl w:ilvl="4" w:tplc="040C0003" w:tentative="1">
      <w:start w:val="1"/>
      <w:numFmt w:val="bullet"/>
      <w:lvlText w:val="o"/>
      <w:lvlJc w:val="left"/>
      <w:pPr>
        <w:ind w:left="4308" w:hanging="360"/>
      </w:pPr>
      <w:rPr>
        <w:rFonts w:hint="default" w:ascii="Courier New" w:hAnsi="Courier New"/>
      </w:rPr>
    </w:lvl>
    <w:lvl w:ilvl="5" w:tplc="040C0005" w:tentative="1">
      <w:start w:val="1"/>
      <w:numFmt w:val="bullet"/>
      <w:lvlText w:val=""/>
      <w:lvlJc w:val="left"/>
      <w:pPr>
        <w:ind w:left="5028" w:hanging="360"/>
      </w:pPr>
      <w:rPr>
        <w:rFonts w:hint="default" w:ascii="Wingdings" w:hAnsi="Wingdings"/>
      </w:rPr>
    </w:lvl>
    <w:lvl w:ilvl="6" w:tplc="040C0001" w:tentative="1">
      <w:start w:val="1"/>
      <w:numFmt w:val="bullet"/>
      <w:lvlText w:val=""/>
      <w:lvlJc w:val="left"/>
      <w:pPr>
        <w:ind w:left="5748" w:hanging="360"/>
      </w:pPr>
      <w:rPr>
        <w:rFonts w:hint="default" w:ascii="Symbol" w:hAnsi="Symbol"/>
      </w:rPr>
    </w:lvl>
    <w:lvl w:ilvl="7" w:tplc="040C0003" w:tentative="1">
      <w:start w:val="1"/>
      <w:numFmt w:val="bullet"/>
      <w:lvlText w:val="o"/>
      <w:lvlJc w:val="left"/>
      <w:pPr>
        <w:ind w:left="6468" w:hanging="360"/>
      </w:pPr>
      <w:rPr>
        <w:rFonts w:hint="default" w:ascii="Courier New" w:hAnsi="Courier New"/>
      </w:rPr>
    </w:lvl>
    <w:lvl w:ilvl="8" w:tplc="040C0005" w:tentative="1">
      <w:start w:val="1"/>
      <w:numFmt w:val="bullet"/>
      <w:lvlText w:val=""/>
      <w:lvlJc w:val="left"/>
      <w:pPr>
        <w:ind w:left="7188" w:hanging="360"/>
      </w:pPr>
      <w:rPr>
        <w:rFonts w:hint="default" w:ascii="Wingdings" w:hAnsi="Wingdings"/>
      </w:rPr>
    </w:lvl>
  </w:abstractNum>
  <w:abstractNum w:abstractNumId="12" w15:restartNumberingAfterBreak="0">
    <w:nsid w:val="15A514F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BF11F2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CA757F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52B1F3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59E5A2E"/>
    <w:multiLevelType w:val="hybridMultilevel"/>
    <w:tmpl w:val="DD98B94E"/>
    <w:lvl w:ilvl="0" w:tplc="040C0001">
      <w:start w:val="1"/>
      <w:numFmt w:val="bullet"/>
      <w:lvlText w:val=""/>
      <w:lvlJc w:val="left"/>
      <w:pPr>
        <w:ind w:left="1477" w:hanging="360"/>
      </w:pPr>
      <w:rPr>
        <w:rFonts w:hint="default" w:ascii="Symbol" w:hAnsi="Symbol"/>
      </w:rPr>
    </w:lvl>
    <w:lvl w:ilvl="1" w:tplc="040C0003">
      <w:start w:val="1"/>
      <w:numFmt w:val="bullet"/>
      <w:lvlText w:val="o"/>
      <w:lvlJc w:val="left"/>
      <w:pPr>
        <w:ind w:left="2197" w:hanging="360"/>
      </w:pPr>
      <w:rPr>
        <w:rFonts w:hint="default" w:ascii="Courier New" w:hAnsi="Courier New"/>
      </w:rPr>
    </w:lvl>
    <w:lvl w:ilvl="2" w:tplc="040C0005" w:tentative="1">
      <w:start w:val="1"/>
      <w:numFmt w:val="bullet"/>
      <w:lvlText w:val=""/>
      <w:lvlJc w:val="left"/>
      <w:pPr>
        <w:ind w:left="2917" w:hanging="360"/>
      </w:pPr>
      <w:rPr>
        <w:rFonts w:hint="default" w:ascii="Wingdings" w:hAnsi="Wingdings"/>
      </w:rPr>
    </w:lvl>
    <w:lvl w:ilvl="3" w:tplc="040C0001" w:tentative="1">
      <w:start w:val="1"/>
      <w:numFmt w:val="bullet"/>
      <w:lvlText w:val=""/>
      <w:lvlJc w:val="left"/>
      <w:pPr>
        <w:ind w:left="3637" w:hanging="360"/>
      </w:pPr>
      <w:rPr>
        <w:rFonts w:hint="default" w:ascii="Symbol" w:hAnsi="Symbol"/>
      </w:rPr>
    </w:lvl>
    <w:lvl w:ilvl="4" w:tplc="040C0003" w:tentative="1">
      <w:start w:val="1"/>
      <w:numFmt w:val="bullet"/>
      <w:lvlText w:val="o"/>
      <w:lvlJc w:val="left"/>
      <w:pPr>
        <w:ind w:left="4357" w:hanging="360"/>
      </w:pPr>
      <w:rPr>
        <w:rFonts w:hint="default" w:ascii="Courier New" w:hAnsi="Courier New"/>
      </w:rPr>
    </w:lvl>
    <w:lvl w:ilvl="5" w:tplc="040C0005" w:tentative="1">
      <w:start w:val="1"/>
      <w:numFmt w:val="bullet"/>
      <w:lvlText w:val=""/>
      <w:lvlJc w:val="left"/>
      <w:pPr>
        <w:ind w:left="5077" w:hanging="360"/>
      </w:pPr>
      <w:rPr>
        <w:rFonts w:hint="default" w:ascii="Wingdings" w:hAnsi="Wingdings"/>
      </w:rPr>
    </w:lvl>
    <w:lvl w:ilvl="6" w:tplc="040C0001" w:tentative="1">
      <w:start w:val="1"/>
      <w:numFmt w:val="bullet"/>
      <w:lvlText w:val=""/>
      <w:lvlJc w:val="left"/>
      <w:pPr>
        <w:ind w:left="5797" w:hanging="360"/>
      </w:pPr>
      <w:rPr>
        <w:rFonts w:hint="default" w:ascii="Symbol" w:hAnsi="Symbol"/>
      </w:rPr>
    </w:lvl>
    <w:lvl w:ilvl="7" w:tplc="040C0003" w:tentative="1">
      <w:start w:val="1"/>
      <w:numFmt w:val="bullet"/>
      <w:lvlText w:val="o"/>
      <w:lvlJc w:val="left"/>
      <w:pPr>
        <w:ind w:left="6517" w:hanging="360"/>
      </w:pPr>
      <w:rPr>
        <w:rFonts w:hint="default" w:ascii="Courier New" w:hAnsi="Courier New"/>
      </w:rPr>
    </w:lvl>
    <w:lvl w:ilvl="8" w:tplc="040C0005" w:tentative="1">
      <w:start w:val="1"/>
      <w:numFmt w:val="bullet"/>
      <w:lvlText w:val=""/>
      <w:lvlJc w:val="left"/>
      <w:pPr>
        <w:ind w:left="7237" w:hanging="360"/>
      </w:pPr>
      <w:rPr>
        <w:rFonts w:hint="default" w:ascii="Wingdings" w:hAnsi="Wingdings"/>
      </w:rPr>
    </w:lvl>
  </w:abstractNum>
  <w:abstractNum w:abstractNumId="17" w15:restartNumberingAfterBreak="0">
    <w:nsid w:val="2600765D"/>
    <w:multiLevelType w:val="hybridMultilevel"/>
    <w:tmpl w:val="263066FC"/>
    <w:lvl w:ilvl="0" w:tplc="406AAF7C">
      <w:start w:val="1"/>
      <w:numFmt w:val="bullet"/>
      <w:lvlText w:val=""/>
      <w:lvlJc w:val="left"/>
      <w:pPr>
        <w:ind w:left="1152" w:hanging="360"/>
      </w:pPr>
      <w:rPr>
        <w:rFonts w:hint="default" w:ascii="Symbol" w:hAnsi="Symbol"/>
      </w:rPr>
    </w:lvl>
    <w:lvl w:ilvl="1" w:tplc="040C0003" w:tentative="1">
      <w:start w:val="1"/>
      <w:numFmt w:val="bullet"/>
      <w:lvlText w:val="o"/>
      <w:lvlJc w:val="left"/>
      <w:pPr>
        <w:ind w:left="1872" w:hanging="360"/>
      </w:pPr>
      <w:rPr>
        <w:rFonts w:hint="default" w:ascii="Courier New" w:hAnsi="Courier New"/>
      </w:rPr>
    </w:lvl>
    <w:lvl w:ilvl="2" w:tplc="040C0005" w:tentative="1">
      <w:start w:val="1"/>
      <w:numFmt w:val="bullet"/>
      <w:lvlText w:val=""/>
      <w:lvlJc w:val="left"/>
      <w:pPr>
        <w:ind w:left="2592" w:hanging="360"/>
      </w:pPr>
      <w:rPr>
        <w:rFonts w:hint="default" w:ascii="Wingdings" w:hAnsi="Wingdings"/>
      </w:rPr>
    </w:lvl>
    <w:lvl w:ilvl="3" w:tplc="040C0001" w:tentative="1">
      <w:start w:val="1"/>
      <w:numFmt w:val="bullet"/>
      <w:lvlText w:val=""/>
      <w:lvlJc w:val="left"/>
      <w:pPr>
        <w:ind w:left="3312" w:hanging="360"/>
      </w:pPr>
      <w:rPr>
        <w:rFonts w:hint="default" w:ascii="Symbol" w:hAnsi="Symbol"/>
      </w:rPr>
    </w:lvl>
    <w:lvl w:ilvl="4" w:tplc="040C0003" w:tentative="1">
      <w:start w:val="1"/>
      <w:numFmt w:val="bullet"/>
      <w:lvlText w:val="o"/>
      <w:lvlJc w:val="left"/>
      <w:pPr>
        <w:ind w:left="4032" w:hanging="360"/>
      </w:pPr>
      <w:rPr>
        <w:rFonts w:hint="default" w:ascii="Courier New" w:hAnsi="Courier New"/>
      </w:rPr>
    </w:lvl>
    <w:lvl w:ilvl="5" w:tplc="040C0005" w:tentative="1">
      <w:start w:val="1"/>
      <w:numFmt w:val="bullet"/>
      <w:lvlText w:val=""/>
      <w:lvlJc w:val="left"/>
      <w:pPr>
        <w:ind w:left="4752" w:hanging="360"/>
      </w:pPr>
      <w:rPr>
        <w:rFonts w:hint="default" w:ascii="Wingdings" w:hAnsi="Wingdings"/>
      </w:rPr>
    </w:lvl>
    <w:lvl w:ilvl="6" w:tplc="040C0001" w:tentative="1">
      <w:start w:val="1"/>
      <w:numFmt w:val="bullet"/>
      <w:lvlText w:val=""/>
      <w:lvlJc w:val="left"/>
      <w:pPr>
        <w:ind w:left="5472" w:hanging="360"/>
      </w:pPr>
      <w:rPr>
        <w:rFonts w:hint="default" w:ascii="Symbol" w:hAnsi="Symbol"/>
      </w:rPr>
    </w:lvl>
    <w:lvl w:ilvl="7" w:tplc="040C0003" w:tentative="1">
      <w:start w:val="1"/>
      <w:numFmt w:val="bullet"/>
      <w:lvlText w:val="o"/>
      <w:lvlJc w:val="left"/>
      <w:pPr>
        <w:ind w:left="6192" w:hanging="360"/>
      </w:pPr>
      <w:rPr>
        <w:rFonts w:hint="default" w:ascii="Courier New" w:hAnsi="Courier New"/>
      </w:rPr>
    </w:lvl>
    <w:lvl w:ilvl="8" w:tplc="040C0005" w:tentative="1">
      <w:start w:val="1"/>
      <w:numFmt w:val="bullet"/>
      <w:lvlText w:val=""/>
      <w:lvlJc w:val="left"/>
      <w:pPr>
        <w:ind w:left="6912" w:hanging="360"/>
      </w:pPr>
      <w:rPr>
        <w:rFonts w:hint="default" w:ascii="Wingdings" w:hAnsi="Wingdings"/>
      </w:rPr>
    </w:lvl>
  </w:abstractNum>
  <w:abstractNum w:abstractNumId="18" w15:restartNumberingAfterBreak="0">
    <w:nsid w:val="2AE1436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D36292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36E3FD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37D7CA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5286FB8"/>
    <w:multiLevelType w:val="hybridMultilevel"/>
    <w:tmpl w:val="56BE2410"/>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3" w15:restartNumberingAfterBreak="0">
    <w:nsid w:val="362C038A"/>
    <w:multiLevelType w:val="hybridMultilevel"/>
    <w:tmpl w:val="E4484A2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7CE0DA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B310E5B"/>
    <w:multiLevelType w:val="hybridMultilevel"/>
    <w:tmpl w:val="D9B459A4"/>
    <w:lvl w:ilvl="0" w:tplc="040C0001">
      <w:start w:val="1"/>
      <w:numFmt w:val="bullet"/>
      <w:lvlText w:val=""/>
      <w:lvlJc w:val="left"/>
      <w:pPr>
        <w:ind w:left="1776" w:hanging="360"/>
      </w:pPr>
      <w:rPr>
        <w:rFonts w:hint="default" w:ascii="Symbol" w:hAnsi="Symbol"/>
      </w:rPr>
    </w:lvl>
    <w:lvl w:ilvl="1" w:tplc="040C0003" w:tentative="1">
      <w:start w:val="1"/>
      <w:numFmt w:val="bullet"/>
      <w:lvlText w:val="o"/>
      <w:lvlJc w:val="left"/>
      <w:pPr>
        <w:ind w:left="2496" w:hanging="360"/>
      </w:pPr>
      <w:rPr>
        <w:rFonts w:hint="default" w:ascii="Courier New" w:hAnsi="Courier New"/>
      </w:rPr>
    </w:lvl>
    <w:lvl w:ilvl="2" w:tplc="040C0005" w:tentative="1">
      <w:start w:val="1"/>
      <w:numFmt w:val="bullet"/>
      <w:lvlText w:val=""/>
      <w:lvlJc w:val="left"/>
      <w:pPr>
        <w:ind w:left="3216" w:hanging="360"/>
      </w:pPr>
      <w:rPr>
        <w:rFonts w:hint="default" w:ascii="Wingdings" w:hAnsi="Wingdings"/>
      </w:rPr>
    </w:lvl>
    <w:lvl w:ilvl="3" w:tplc="040C0001" w:tentative="1">
      <w:start w:val="1"/>
      <w:numFmt w:val="bullet"/>
      <w:lvlText w:val=""/>
      <w:lvlJc w:val="left"/>
      <w:pPr>
        <w:ind w:left="3936" w:hanging="360"/>
      </w:pPr>
      <w:rPr>
        <w:rFonts w:hint="default" w:ascii="Symbol" w:hAnsi="Symbol"/>
      </w:rPr>
    </w:lvl>
    <w:lvl w:ilvl="4" w:tplc="040C0003" w:tentative="1">
      <w:start w:val="1"/>
      <w:numFmt w:val="bullet"/>
      <w:lvlText w:val="o"/>
      <w:lvlJc w:val="left"/>
      <w:pPr>
        <w:ind w:left="4656" w:hanging="360"/>
      </w:pPr>
      <w:rPr>
        <w:rFonts w:hint="default" w:ascii="Courier New" w:hAnsi="Courier New"/>
      </w:rPr>
    </w:lvl>
    <w:lvl w:ilvl="5" w:tplc="040C0005" w:tentative="1">
      <w:start w:val="1"/>
      <w:numFmt w:val="bullet"/>
      <w:lvlText w:val=""/>
      <w:lvlJc w:val="left"/>
      <w:pPr>
        <w:ind w:left="5376" w:hanging="360"/>
      </w:pPr>
      <w:rPr>
        <w:rFonts w:hint="default" w:ascii="Wingdings" w:hAnsi="Wingdings"/>
      </w:rPr>
    </w:lvl>
    <w:lvl w:ilvl="6" w:tplc="040C0001" w:tentative="1">
      <w:start w:val="1"/>
      <w:numFmt w:val="bullet"/>
      <w:lvlText w:val=""/>
      <w:lvlJc w:val="left"/>
      <w:pPr>
        <w:ind w:left="6096" w:hanging="360"/>
      </w:pPr>
      <w:rPr>
        <w:rFonts w:hint="default" w:ascii="Symbol" w:hAnsi="Symbol"/>
      </w:rPr>
    </w:lvl>
    <w:lvl w:ilvl="7" w:tplc="040C0003" w:tentative="1">
      <w:start w:val="1"/>
      <w:numFmt w:val="bullet"/>
      <w:lvlText w:val="o"/>
      <w:lvlJc w:val="left"/>
      <w:pPr>
        <w:ind w:left="6816" w:hanging="360"/>
      </w:pPr>
      <w:rPr>
        <w:rFonts w:hint="default" w:ascii="Courier New" w:hAnsi="Courier New"/>
      </w:rPr>
    </w:lvl>
    <w:lvl w:ilvl="8" w:tplc="040C0005" w:tentative="1">
      <w:start w:val="1"/>
      <w:numFmt w:val="bullet"/>
      <w:lvlText w:val=""/>
      <w:lvlJc w:val="left"/>
      <w:pPr>
        <w:ind w:left="7536" w:hanging="360"/>
      </w:pPr>
      <w:rPr>
        <w:rFonts w:hint="default" w:ascii="Wingdings" w:hAnsi="Wingdings"/>
      </w:rPr>
    </w:lvl>
  </w:abstractNum>
  <w:abstractNum w:abstractNumId="26" w15:restartNumberingAfterBreak="0">
    <w:nsid w:val="3D220EF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EA75C0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5A05676"/>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7443FA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7845AB4"/>
    <w:multiLevelType w:val="hybridMultilevel"/>
    <w:tmpl w:val="0C08C9DA"/>
    <w:lvl w:ilvl="0" w:tplc="406AAF7C">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31" w15:restartNumberingAfterBreak="0">
    <w:nsid w:val="48BF1C4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4FDD07F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454645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CDD413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059134F"/>
    <w:multiLevelType w:val="hybridMultilevel"/>
    <w:tmpl w:val="A99C672E"/>
    <w:lvl w:ilvl="0" w:tplc="801E62A4">
      <w:numFmt w:val="bullet"/>
      <w:lvlText w:val="-"/>
      <w:lvlJc w:val="left"/>
      <w:pPr>
        <w:ind w:left="720" w:hanging="360"/>
      </w:pPr>
      <w:rPr>
        <w:rFonts w:hint="default" w:ascii="Cambria" w:hAnsi="Cambria" w:eastAsiaTheme="minorEastAsia" w:cstheme="minorBidi"/>
      </w:rPr>
    </w:lvl>
    <w:lvl w:ilvl="1" w:tplc="040C0003">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36" w15:restartNumberingAfterBreak="0">
    <w:nsid w:val="6AA4547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DC4396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E224FA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12B4D04"/>
    <w:multiLevelType w:val="multilevel"/>
    <w:tmpl w:val="336C165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4F36B59"/>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6F61870"/>
    <w:multiLevelType w:val="hybridMultilevel"/>
    <w:tmpl w:val="65DE8D62"/>
    <w:lvl w:ilvl="0" w:tplc="040C0001">
      <w:start w:val="1"/>
      <w:numFmt w:val="bullet"/>
      <w:lvlText w:val=""/>
      <w:lvlJc w:val="left"/>
      <w:pPr>
        <w:ind w:left="1776" w:hanging="360"/>
      </w:pPr>
      <w:rPr>
        <w:rFonts w:hint="default" w:ascii="Symbol" w:hAnsi="Symbol"/>
      </w:rPr>
    </w:lvl>
    <w:lvl w:ilvl="1" w:tplc="040C0003" w:tentative="1">
      <w:start w:val="1"/>
      <w:numFmt w:val="bullet"/>
      <w:lvlText w:val="o"/>
      <w:lvlJc w:val="left"/>
      <w:pPr>
        <w:ind w:left="2496" w:hanging="360"/>
      </w:pPr>
      <w:rPr>
        <w:rFonts w:hint="default" w:ascii="Courier New" w:hAnsi="Courier New"/>
      </w:rPr>
    </w:lvl>
    <w:lvl w:ilvl="2" w:tplc="040C0005" w:tentative="1">
      <w:start w:val="1"/>
      <w:numFmt w:val="bullet"/>
      <w:lvlText w:val=""/>
      <w:lvlJc w:val="left"/>
      <w:pPr>
        <w:ind w:left="3216" w:hanging="360"/>
      </w:pPr>
      <w:rPr>
        <w:rFonts w:hint="default" w:ascii="Wingdings" w:hAnsi="Wingdings"/>
      </w:rPr>
    </w:lvl>
    <w:lvl w:ilvl="3" w:tplc="040C0001" w:tentative="1">
      <w:start w:val="1"/>
      <w:numFmt w:val="bullet"/>
      <w:lvlText w:val=""/>
      <w:lvlJc w:val="left"/>
      <w:pPr>
        <w:ind w:left="3936" w:hanging="360"/>
      </w:pPr>
      <w:rPr>
        <w:rFonts w:hint="default" w:ascii="Symbol" w:hAnsi="Symbol"/>
      </w:rPr>
    </w:lvl>
    <w:lvl w:ilvl="4" w:tplc="040C0003" w:tentative="1">
      <w:start w:val="1"/>
      <w:numFmt w:val="bullet"/>
      <w:lvlText w:val="o"/>
      <w:lvlJc w:val="left"/>
      <w:pPr>
        <w:ind w:left="4656" w:hanging="360"/>
      </w:pPr>
      <w:rPr>
        <w:rFonts w:hint="default" w:ascii="Courier New" w:hAnsi="Courier New"/>
      </w:rPr>
    </w:lvl>
    <w:lvl w:ilvl="5" w:tplc="040C0005" w:tentative="1">
      <w:start w:val="1"/>
      <w:numFmt w:val="bullet"/>
      <w:lvlText w:val=""/>
      <w:lvlJc w:val="left"/>
      <w:pPr>
        <w:ind w:left="5376" w:hanging="360"/>
      </w:pPr>
      <w:rPr>
        <w:rFonts w:hint="default" w:ascii="Wingdings" w:hAnsi="Wingdings"/>
      </w:rPr>
    </w:lvl>
    <w:lvl w:ilvl="6" w:tplc="040C0001" w:tentative="1">
      <w:start w:val="1"/>
      <w:numFmt w:val="bullet"/>
      <w:lvlText w:val=""/>
      <w:lvlJc w:val="left"/>
      <w:pPr>
        <w:ind w:left="6096" w:hanging="360"/>
      </w:pPr>
      <w:rPr>
        <w:rFonts w:hint="default" w:ascii="Symbol" w:hAnsi="Symbol"/>
      </w:rPr>
    </w:lvl>
    <w:lvl w:ilvl="7" w:tplc="040C0003" w:tentative="1">
      <w:start w:val="1"/>
      <w:numFmt w:val="bullet"/>
      <w:lvlText w:val="o"/>
      <w:lvlJc w:val="left"/>
      <w:pPr>
        <w:ind w:left="6816" w:hanging="360"/>
      </w:pPr>
      <w:rPr>
        <w:rFonts w:hint="default" w:ascii="Courier New" w:hAnsi="Courier New"/>
      </w:rPr>
    </w:lvl>
    <w:lvl w:ilvl="8" w:tplc="040C0005" w:tentative="1">
      <w:start w:val="1"/>
      <w:numFmt w:val="bullet"/>
      <w:lvlText w:val=""/>
      <w:lvlJc w:val="left"/>
      <w:pPr>
        <w:ind w:left="7536" w:hanging="360"/>
      </w:pPr>
      <w:rPr>
        <w:rFonts w:hint="default" w:ascii="Wingdings" w:hAnsi="Wingdings"/>
      </w:rPr>
    </w:lvl>
  </w:abstractNum>
  <w:abstractNum w:abstractNumId="42" w15:restartNumberingAfterBreak="0">
    <w:nsid w:val="7907620A"/>
    <w:multiLevelType w:val="hybridMultilevel"/>
    <w:tmpl w:val="404648FE"/>
    <w:lvl w:ilvl="0" w:tplc="DA38360E">
      <w:start w:val="1"/>
      <w:numFmt w:val="bullet"/>
      <w:lvlText w:val="-"/>
      <w:lvlJc w:val="left"/>
      <w:pPr>
        <w:ind w:left="720" w:hanging="360"/>
      </w:pPr>
      <w:rPr>
        <w:rFonts w:hint="default" w:ascii="Times New Roman" w:hAnsi="Times New Roman" w:cs="Times New Roman" w:eastAsiaTheme="minorEastAsia"/>
      </w:rPr>
    </w:lvl>
    <w:lvl w:ilvl="1" w:tplc="040C0003" w:tentative="1">
      <w:start w:val="1"/>
      <w:numFmt w:val="bullet"/>
      <w:lvlText w:val="o"/>
      <w:lvlJc w:val="left"/>
      <w:pPr>
        <w:ind w:left="1440" w:hanging="360"/>
      </w:pPr>
      <w:rPr>
        <w:rFonts w:hint="default" w:ascii="Courier New" w:hAnsi="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rPr>
    </w:lvl>
    <w:lvl w:ilvl="8" w:tplc="040C0005" w:tentative="1">
      <w:start w:val="1"/>
      <w:numFmt w:val="bullet"/>
      <w:lvlText w:val=""/>
      <w:lvlJc w:val="left"/>
      <w:pPr>
        <w:ind w:left="6480" w:hanging="360"/>
      </w:pPr>
      <w:rPr>
        <w:rFonts w:hint="default" w:ascii="Wingdings" w:hAnsi="Wingdings"/>
      </w:rPr>
    </w:lvl>
  </w:abstractNum>
  <w:abstractNum w:abstractNumId="43" w15:restartNumberingAfterBreak="0">
    <w:nsid w:val="799B052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C516FE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DBE22D9"/>
    <w:multiLevelType w:val="multilevel"/>
    <w:tmpl w:val="336C165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7F1C2C84"/>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FE841C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49">
    <w:abstractNumId w:val="48"/>
  </w:num>
  <w:num w:numId="1" w16cid:durableId="1909655012">
    <w:abstractNumId w:val="35"/>
  </w:num>
  <w:num w:numId="2" w16cid:durableId="350882750">
    <w:abstractNumId w:val="13"/>
  </w:num>
  <w:num w:numId="3" w16cid:durableId="1674912251">
    <w:abstractNumId w:val="12"/>
  </w:num>
  <w:num w:numId="4" w16cid:durableId="1525244172">
    <w:abstractNumId w:val="11"/>
  </w:num>
  <w:num w:numId="5" w16cid:durableId="1854566019">
    <w:abstractNumId w:val="16"/>
  </w:num>
  <w:num w:numId="6" w16cid:durableId="986596091">
    <w:abstractNumId w:val="25"/>
  </w:num>
  <w:num w:numId="7" w16cid:durableId="773523193">
    <w:abstractNumId w:val="41"/>
  </w:num>
  <w:num w:numId="8" w16cid:durableId="421921628">
    <w:abstractNumId w:val="22"/>
  </w:num>
  <w:num w:numId="9" w16cid:durableId="521825297">
    <w:abstractNumId w:val="23"/>
  </w:num>
  <w:num w:numId="10" w16cid:durableId="1944729059">
    <w:abstractNumId w:val="28"/>
  </w:num>
  <w:num w:numId="11" w16cid:durableId="32660566">
    <w:abstractNumId w:val="10"/>
  </w:num>
  <w:num w:numId="12" w16cid:durableId="684402723">
    <w:abstractNumId w:val="20"/>
  </w:num>
  <w:num w:numId="13" w16cid:durableId="2126844721">
    <w:abstractNumId w:val="18"/>
  </w:num>
  <w:num w:numId="14" w16cid:durableId="367873400">
    <w:abstractNumId w:val="5"/>
  </w:num>
  <w:num w:numId="15" w16cid:durableId="110822763">
    <w:abstractNumId w:val="8"/>
  </w:num>
  <w:num w:numId="16" w16cid:durableId="731387122">
    <w:abstractNumId w:val="2"/>
  </w:num>
  <w:num w:numId="17" w16cid:durableId="575668508">
    <w:abstractNumId w:val="46"/>
  </w:num>
  <w:num w:numId="18" w16cid:durableId="1437480316">
    <w:abstractNumId w:val="14"/>
  </w:num>
  <w:num w:numId="19" w16cid:durableId="1177189655">
    <w:abstractNumId w:val="34"/>
  </w:num>
  <w:num w:numId="20" w16cid:durableId="1594973877">
    <w:abstractNumId w:val="6"/>
  </w:num>
  <w:num w:numId="21" w16cid:durableId="724838422">
    <w:abstractNumId w:val="3"/>
  </w:num>
  <w:num w:numId="22" w16cid:durableId="673462676">
    <w:abstractNumId w:val="43"/>
  </w:num>
  <w:num w:numId="23" w16cid:durableId="297077973">
    <w:abstractNumId w:val="31"/>
  </w:num>
  <w:num w:numId="24" w16cid:durableId="793140230">
    <w:abstractNumId w:val="33"/>
  </w:num>
  <w:num w:numId="25" w16cid:durableId="214396098">
    <w:abstractNumId w:val="19"/>
  </w:num>
  <w:num w:numId="26" w16cid:durableId="2129231052">
    <w:abstractNumId w:val="21"/>
  </w:num>
  <w:num w:numId="27" w16cid:durableId="670639512">
    <w:abstractNumId w:val="36"/>
  </w:num>
  <w:num w:numId="28" w16cid:durableId="2106143810">
    <w:abstractNumId w:val="44"/>
  </w:num>
  <w:num w:numId="29" w16cid:durableId="1086264305">
    <w:abstractNumId w:val="26"/>
  </w:num>
  <w:num w:numId="30" w16cid:durableId="1298947713">
    <w:abstractNumId w:val="27"/>
  </w:num>
  <w:num w:numId="31" w16cid:durableId="199637233">
    <w:abstractNumId w:val="0"/>
  </w:num>
  <w:num w:numId="32" w16cid:durableId="129177973">
    <w:abstractNumId w:val="39"/>
  </w:num>
  <w:num w:numId="33" w16cid:durableId="1270428454">
    <w:abstractNumId w:val="45"/>
  </w:num>
  <w:num w:numId="34" w16cid:durableId="153181103">
    <w:abstractNumId w:val="4"/>
  </w:num>
  <w:num w:numId="35" w16cid:durableId="1161507751">
    <w:abstractNumId w:val="1"/>
  </w:num>
  <w:num w:numId="36" w16cid:durableId="166791418">
    <w:abstractNumId w:val="30"/>
  </w:num>
  <w:num w:numId="37" w16cid:durableId="2101369662">
    <w:abstractNumId w:val="17"/>
  </w:num>
  <w:num w:numId="38" w16cid:durableId="1762293691">
    <w:abstractNumId w:val="7"/>
  </w:num>
  <w:num w:numId="39" w16cid:durableId="1301155346">
    <w:abstractNumId w:val="32"/>
  </w:num>
  <w:num w:numId="40" w16cid:durableId="1991520976">
    <w:abstractNumId w:val="9"/>
  </w:num>
  <w:num w:numId="41" w16cid:durableId="1165437150">
    <w:abstractNumId w:val="29"/>
  </w:num>
  <w:num w:numId="42" w16cid:durableId="1556745812">
    <w:abstractNumId w:val="40"/>
  </w:num>
  <w:num w:numId="43" w16cid:durableId="1443186798">
    <w:abstractNumId w:val="38"/>
  </w:num>
  <w:num w:numId="44" w16cid:durableId="816532623">
    <w:abstractNumId w:val="37"/>
  </w:num>
  <w:num w:numId="45" w16cid:durableId="784815009">
    <w:abstractNumId w:val="24"/>
  </w:num>
  <w:num w:numId="46" w16cid:durableId="223221921">
    <w:abstractNumId w:val="47"/>
  </w:num>
  <w:num w:numId="47" w16cid:durableId="765151817">
    <w:abstractNumId w:val="15"/>
  </w:num>
  <w:num w:numId="48" w16cid:durableId="1310866088">
    <w:abstractNumId w:val="42"/>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70"/>
  <w:doNotDisplayPageBoundaries/>
  <w:trackRevisions w:val="fals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A8"/>
    <w:rsid w:val="00001079"/>
    <w:rsid w:val="00002DDA"/>
    <w:rsid w:val="00003AC7"/>
    <w:rsid w:val="00012CCA"/>
    <w:rsid w:val="00030485"/>
    <w:rsid w:val="000330F7"/>
    <w:rsid w:val="0003328A"/>
    <w:rsid w:val="000406EA"/>
    <w:rsid w:val="00044713"/>
    <w:rsid w:val="000468C0"/>
    <w:rsid w:val="00063573"/>
    <w:rsid w:val="00065A2B"/>
    <w:rsid w:val="000679E5"/>
    <w:rsid w:val="000779FB"/>
    <w:rsid w:val="00081E36"/>
    <w:rsid w:val="0008703A"/>
    <w:rsid w:val="0009111A"/>
    <w:rsid w:val="000A1523"/>
    <w:rsid w:val="000A1C4E"/>
    <w:rsid w:val="000A2E95"/>
    <w:rsid w:val="000A4155"/>
    <w:rsid w:val="000B318A"/>
    <w:rsid w:val="000C514A"/>
    <w:rsid w:val="000E5CC1"/>
    <w:rsid w:val="001010B9"/>
    <w:rsid w:val="00117B96"/>
    <w:rsid w:val="00134D50"/>
    <w:rsid w:val="0014183B"/>
    <w:rsid w:val="00142431"/>
    <w:rsid w:val="001435AB"/>
    <w:rsid w:val="001648F2"/>
    <w:rsid w:val="00165608"/>
    <w:rsid w:val="00175B50"/>
    <w:rsid w:val="00184680"/>
    <w:rsid w:val="001A41E3"/>
    <w:rsid w:val="001B0043"/>
    <w:rsid w:val="001B39CD"/>
    <w:rsid w:val="001B3C2A"/>
    <w:rsid w:val="001B566D"/>
    <w:rsid w:val="001C0DAA"/>
    <w:rsid w:val="001E2497"/>
    <w:rsid w:val="001E32CB"/>
    <w:rsid w:val="001E35B2"/>
    <w:rsid w:val="001E7FD7"/>
    <w:rsid w:val="001F443D"/>
    <w:rsid w:val="001F7653"/>
    <w:rsid w:val="00201B22"/>
    <w:rsid w:val="00225494"/>
    <w:rsid w:val="00230D7B"/>
    <w:rsid w:val="00232E61"/>
    <w:rsid w:val="0023759A"/>
    <w:rsid w:val="00245358"/>
    <w:rsid w:val="002473A8"/>
    <w:rsid w:val="00256AAE"/>
    <w:rsid w:val="00266268"/>
    <w:rsid w:val="00271972"/>
    <w:rsid w:val="00272400"/>
    <w:rsid w:val="002758E5"/>
    <w:rsid w:val="00276E62"/>
    <w:rsid w:val="00277A57"/>
    <w:rsid w:val="002804D3"/>
    <w:rsid w:val="0028464D"/>
    <w:rsid w:val="00291979"/>
    <w:rsid w:val="00296EE1"/>
    <w:rsid w:val="0029727B"/>
    <w:rsid w:val="002A0C2F"/>
    <w:rsid w:val="002A5641"/>
    <w:rsid w:val="002A621A"/>
    <w:rsid w:val="002B6EED"/>
    <w:rsid w:val="002C6FF0"/>
    <w:rsid w:val="002D3305"/>
    <w:rsid w:val="002D4386"/>
    <w:rsid w:val="002D565F"/>
    <w:rsid w:val="002D5C1B"/>
    <w:rsid w:val="002D6524"/>
    <w:rsid w:val="002F600B"/>
    <w:rsid w:val="00322B76"/>
    <w:rsid w:val="003360A7"/>
    <w:rsid w:val="00343B84"/>
    <w:rsid w:val="003461CF"/>
    <w:rsid w:val="003500AF"/>
    <w:rsid w:val="003502FC"/>
    <w:rsid w:val="00367104"/>
    <w:rsid w:val="00391A67"/>
    <w:rsid w:val="00393C02"/>
    <w:rsid w:val="00394363"/>
    <w:rsid w:val="003A30D7"/>
    <w:rsid w:val="003A41D2"/>
    <w:rsid w:val="003A4E05"/>
    <w:rsid w:val="003B0BFB"/>
    <w:rsid w:val="003B1685"/>
    <w:rsid w:val="003B16F8"/>
    <w:rsid w:val="003B4581"/>
    <w:rsid w:val="003C12A3"/>
    <w:rsid w:val="003C1635"/>
    <w:rsid w:val="003C5E00"/>
    <w:rsid w:val="003F77AB"/>
    <w:rsid w:val="004160AF"/>
    <w:rsid w:val="00420E80"/>
    <w:rsid w:val="004302DA"/>
    <w:rsid w:val="0043105B"/>
    <w:rsid w:val="0043280C"/>
    <w:rsid w:val="00432FDB"/>
    <w:rsid w:val="00433BD4"/>
    <w:rsid w:val="00436087"/>
    <w:rsid w:val="00446409"/>
    <w:rsid w:val="00455ABE"/>
    <w:rsid w:val="00463116"/>
    <w:rsid w:val="00471F48"/>
    <w:rsid w:val="00490AFD"/>
    <w:rsid w:val="00493EA8"/>
    <w:rsid w:val="004A3001"/>
    <w:rsid w:val="004A381B"/>
    <w:rsid w:val="004A4B58"/>
    <w:rsid w:val="004B1286"/>
    <w:rsid w:val="004C2CA6"/>
    <w:rsid w:val="004C532E"/>
    <w:rsid w:val="004C553D"/>
    <w:rsid w:val="004E172A"/>
    <w:rsid w:val="004E4265"/>
    <w:rsid w:val="004E5C65"/>
    <w:rsid w:val="00501D4B"/>
    <w:rsid w:val="00512C61"/>
    <w:rsid w:val="00513ADE"/>
    <w:rsid w:val="00516134"/>
    <w:rsid w:val="00522EB1"/>
    <w:rsid w:val="00534D91"/>
    <w:rsid w:val="005356C5"/>
    <w:rsid w:val="00540F09"/>
    <w:rsid w:val="0054575E"/>
    <w:rsid w:val="00560E7C"/>
    <w:rsid w:val="005633C8"/>
    <w:rsid w:val="0056463B"/>
    <w:rsid w:val="00592E6A"/>
    <w:rsid w:val="00596448"/>
    <w:rsid w:val="005D772D"/>
    <w:rsid w:val="005E69F7"/>
    <w:rsid w:val="005F41DD"/>
    <w:rsid w:val="005F713E"/>
    <w:rsid w:val="0060023C"/>
    <w:rsid w:val="0060153E"/>
    <w:rsid w:val="00603B17"/>
    <w:rsid w:val="00604BB3"/>
    <w:rsid w:val="006057CA"/>
    <w:rsid w:val="00613150"/>
    <w:rsid w:val="006222FD"/>
    <w:rsid w:val="00631C93"/>
    <w:rsid w:val="0063681C"/>
    <w:rsid w:val="00640460"/>
    <w:rsid w:val="0064300C"/>
    <w:rsid w:val="00652C90"/>
    <w:rsid w:val="006A0F34"/>
    <w:rsid w:val="006A571C"/>
    <w:rsid w:val="006A63F5"/>
    <w:rsid w:val="006B22E2"/>
    <w:rsid w:val="006C36FA"/>
    <w:rsid w:val="006C65A3"/>
    <w:rsid w:val="006C6D9E"/>
    <w:rsid w:val="006D0FB0"/>
    <w:rsid w:val="006D2AE3"/>
    <w:rsid w:val="006D5DEA"/>
    <w:rsid w:val="006D6547"/>
    <w:rsid w:val="006D674B"/>
    <w:rsid w:val="006D7ED0"/>
    <w:rsid w:val="006E0E81"/>
    <w:rsid w:val="006F0ED8"/>
    <w:rsid w:val="006F7B39"/>
    <w:rsid w:val="00704F7B"/>
    <w:rsid w:val="00720449"/>
    <w:rsid w:val="00720DD5"/>
    <w:rsid w:val="00732BAB"/>
    <w:rsid w:val="00734460"/>
    <w:rsid w:val="00734A9C"/>
    <w:rsid w:val="00740E42"/>
    <w:rsid w:val="007474FB"/>
    <w:rsid w:val="0075088C"/>
    <w:rsid w:val="00763027"/>
    <w:rsid w:val="00774C62"/>
    <w:rsid w:val="00774FF0"/>
    <w:rsid w:val="00781E2B"/>
    <w:rsid w:val="007856A0"/>
    <w:rsid w:val="0078752E"/>
    <w:rsid w:val="0079168D"/>
    <w:rsid w:val="00795D09"/>
    <w:rsid w:val="00796AF1"/>
    <w:rsid w:val="007A0809"/>
    <w:rsid w:val="007A39CC"/>
    <w:rsid w:val="007A5048"/>
    <w:rsid w:val="007A50EC"/>
    <w:rsid w:val="007B03E7"/>
    <w:rsid w:val="007B48DD"/>
    <w:rsid w:val="007C26F4"/>
    <w:rsid w:val="007D0195"/>
    <w:rsid w:val="007D628B"/>
    <w:rsid w:val="007F1CF0"/>
    <w:rsid w:val="007F3492"/>
    <w:rsid w:val="00801FF2"/>
    <w:rsid w:val="0080338C"/>
    <w:rsid w:val="0080376A"/>
    <w:rsid w:val="008228E4"/>
    <w:rsid w:val="008265A9"/>
    <w:rsid w:val="008418E0"/>
    <w:rsid w:val="008445FC"/>
    <w:rsid w:val="00855AAA"/>
    <w:rsid w:val="00856B22"/>
    <w:rsid w:val="0086780C"/>
    <w:rsid w:val="00867BB8"/>
    <w:rsid w:val="00876EE2"/>
    <w:rsid w:val="0087760F"/>
    <w:rsid w:val="008A3F4B"/>
    <w:rsid w:val="008B4AE9"/>
    <w:rsid w:val="008C4103"/>
    <w:rsid w:val="008C59E1"/>
    <w:rsid w:val="008E08F7"/>
    <w:rsid w:val="008E7329"/>
    <w:rsid w:val="008F3603"/>
    <w:rsid w:val="008F72A3"/>
    <w:rsid w:val="008F7A96"/>
    <w:rsid w:val="009016BA"/>
    <w:rsid w:val="0090442B"/>
    <w:rsid w:val="00907ABC"/>
    <w:rsid w:val="00911E2C"/>
    <w:rsid w:val="00914483"/>
    <w:rsid w:val="00916A4B"/>
    <w:rsid w:val="00932820"/>
    <w:rsid w:val="009336D7"/>
    <w:rsid w:val="009357B7"/>
    <w:rsid w:val="00940688"/>
    <w:rsid w:val="00941BF9"/>
    <w:rsid w:val="00952D89"/>
    <w:rsid w:val="00953CC3"/>
    <w:rsid w:val="00955681"/>
    <w:rsid w:val="00970CCB"/>
    <w:rsid w:val="00981DDD"/>
    <w:rsid w:val="00983885"/>
    <w:rsid w:val="00994D46"/>
    <w:rsid w:val="009D177F"/>
    <w:rsid w:val="009D2B81"/>
    <w:rsid w:val="00A006BF"/>
    <w:rsid w:val="00A10F91"/>
    <w:rsid w:val="00A13728"/>
    <w:rsid w:val="00A54A2C"/>
    <w:rsid w:val="00A57C93"/>
    <w:rsid w:val="00A6432B"/>
    <w:rsid w:val="00A755B5"/>
    <w:rsid w:val="00A85F5D"/>
    <w:rsid w:val="00A92DDB"/>
    <w:rsid w:val="00A96F16"/>
    <w:rsid w:val="00AA6262"/>
    <w:rsid w:val="00AB1D86"/>
    <w:rsid w:val="00AB255A"/>
    <w:rsid w:val="00AB37FD"/>
    <w:rsid w:val="00AD4564"/>
    <w:rsid w:val="00AE3D82"/>
    <w:rsid w:val="00AE52FC"/>
    <w:rsid w:val="00AE5445"/>
    <w:rsid w:val="00AE5F38"/>
    <w:rsid w:val="00B00186"/>
    <w:rsid w:val="00B01C7A"/>
    <w:rsid w:val="00B13146"/>
    <w:rsid w:val="00B13193"/>
    <w:rsid w:val="00B15A7B"/>
    <w:rsid w:val="00B35DC2"/>
    <w:rsid w:val="00B64A9D"/>
    <w:rsid w:val="00B66EB0"/>
    <w:rsid w:val="00B859B8"/>
    <w:rsid w:val="00BA2EDA"/>
    <w:rsid w:val="00BA6775"/>
    <w:rsid w:val="00BB2C3C"/>
    <w:rsid w:val="00BC5020"/>
    <w:rsid w:val="00BC693D"/>
    <w:rsid w:val="00BC74E3"/>
    <w:rsid w:val="00BC7F69"/>
    <w:rsid w:val="00C035B7"/>
    <w:rsid w:val="00C06214"/>
    <w:rsid w:val="00C07BB9"/>
    <w:rsid w:val="00C16F52"/>
    <w:rsid w:val="00C22476"/>
    <w:rsid w:val="00C22B13"/>
    <w:rsid w:val="00C3065B"/>
    <w:rsid w:val="00C37F0D"/>
    <w:rsid w:val="00C45652"/>
    <w:rsid w:val="00C56148"/>
    <w:rsid w:val="00C62587"/>
    <w:rsid w:val="00C67962"/>
    <w:rsid w:val="00C81591"/>
    <w:rsid w:val="00C92A82"/>
    <w:rsid w:val="00CB01D9"/>
    <w:rsid w:val="00CB193A"/>
    <w:rsid w:val="00CB75DE"/>
    <w:rsid w:val="00CC5AFF"/>
    <w:rsid w:val="00CC618D"/>
    <w:rsid w:val="00CC61D1"/>
    <w:rsid w:val="00CD1ADC"/>
    <w:rsid w:val="00CD63BA"/>
    <w:rsid w:val="00CE0A25"/>
    <w:rsid w:val="00CE51F4"/>
    <w:rsid w:val="00CF3FAC"/>
    <w:rsid w:val="00CF42FC"/>
    <w:rsid w:val="00D0295B"/>
    <w:rsid w:val="00D04183"/>
    <w:rsid w:val="00D05337"/>
    <w:rsid w:val="00D06C0A"/>
    <w:rsid w:val="00D3011F"/>
    <w:rsid w:val="00D32B54"/>
    <w:rsid w:val="00D3411E"/>
    <w:rsid w:val="00D34BEC"/>
    <w:rsid w:val="00D515F4"/>
    <w:rsid w:val="00D52231"/>
    <w:rsid w:val="00D744AE"/>
    <w:rsid w:val="00D94BC2"/>
    <w:rsid w:val="00DA0D0C"/>
    <w:rsid w:val="00DA2819"/>
    <w:rsid w:val="00DA3454"/>
    <w:rsid w:val="00DA5440"/>
    <w:rsid w:val="00DA7C7C"/>
    <w:rsid w:val="00DB2B45"/>
    <w:rsid w:val="00DC00E9"/>
    <w:rsid w:val="00DC3DC4"/>
    <w:rsid w:val="00DC61C3"/>
    <w:rsid w:val="00DC767E"/>
    <w:rsid w:val="00DD3202"/>
    <w:rsid w:val="00DE0A8E"/>
    <w:rsid w:val="00DE7C68"/>
    <w:rsid w:val="00DF7A50"/>
    <w:rsid w:val="00E00447"/>
    <w:rsid w:val="00E01A00"/>
    <w:rsid w:val="00E028CB"/>
    <w:rsid w:val="00E11C5C"/>
    <w:rsid w:val="00E11F51"/>
    <w:rsid w:val="00E273E4"/>
    <w:rsid w:val="00E32EB3"/>
    <w:rsid w:val="00E36247"/>
    <w:rsid w:val="00E42B96"/>
    <w:rsid w:val="00E53204"/>
    <w:rsid w:val="00E54AD7"/>
    <w:rsid w:val="00E647AB"/>
    <w:rsid w:val="00E71853"/>
    <w:rsid w:val="00E76B64"/>
    <w:rsid w:val="00E823D9"/>
    <w:rsid w:val="00E85069"/>
    <w:rsid w:val="00E95DA2"/>
    <w:rsid w:val="00EB11C3"/>
    <w:rsid w:val="00EB16FE"/>
    <w:rsid w:val="00EB6A04"/>
    <w:rsid w:val="00EC0682"/>
    <w:rsid w:val="00EC3C66"/>
    <w:rsid w:val="00ED02A9"/>
    <w:rsid w:val="00EE605B"/>
    <w:rsid w:val="00F20183"/>
    <w:rsid w:val="00F244F4"/>
    <w:rsid w:val="00F269D7"/>
    <w:rsid w:val="00F57A86"/>
    <w:rsid w:val="00F67722"/>
    <w:rsid w:val="00F741BE"/>
    <w:rsid w:val="00F810AF"/>
    <w:rsid w:val="00F87A69"/>
    <w:rsid w:val="00F921E2"/>
    <w:rsid w:val="00F931C3"/>
    <w:rsid w:val="00FA03FF"/>
    <w:rsid w:val="00FA6542"/>
    <w:rsid w:val="00FB54CB"/>
    <w:rsid w:val="00FD0E83"/>
    <w:rsid w:val="00FD2977"/>
    <w:rsid w:val="00FD3CB0"/>
    <w:rsid w:val="00FE0789"/>
    <w:rsid w:val="0152142D"/>
    <w:rsid w:val="02217B4F"/>
    <w:rsid w:val="04E3AA96"/>
    <w:rsid w:val="05B9A403"/>
    <w:rsid w:val="080DBDFB"/>
    <w:rsid w:val="09AA26AE"/>
    <w:rsid w:val="0A4B0A57"/>
    <w:rsid w:val="0FFC957F"/>
    <w:rsid w:val="108A2CA0"/>
    <w:rsid w:val="10F9BA08"/>
    <w:rsid w:val="12459B1E"/>
    <w:rsid w:val="201377FA"/>
    <w:rsid w:val="212003AF"/>
    <w:rsid w:val="24221C85"/>
    <w:rsid w:val="2A0F8AA5"/>
    <w:rsid w:val="2A29E77D"/>
    <w:rsid w:val="2C90B06A"/>
    <w:rsid w:val="3041B064"/>
    <w:rsid w:val="3317EE24"/>
    <w:rsid w:val="33B6EBA7"/>
    <w:rsid w:val="36E02C51"/>
    <w:rsid w:val="3A16553B"/>
    <w:rsid w:val="3AC317B0"/>
    <w:rsid w:val="3DD08A76"/>
    <w:rsid w:val="40D27F74"/>
    <w:rsid w:val="464BD6CF"/>
    <w:rsid w:val="484643FD"/>
    <w:rsid w:val="4990E370"/>
    <w:rsid w:val="49A7B87F"/>
    <w:rsid w:val="4A95864A"/>
    <w:rsid w:val="4CA17676"/>
    <w:rsid w:val="4E8FFE6D"/>
    <w:rsid w:val="57C51F8F"/>
    <w:rsid w:val="58073C97"/>
    <w:rsid w:val="586117E6"/>
    <w:rsid w:val="5B4FB8D3"/>
    <w:rsid w:val="5BCB75C4"/>
    <w:rsid w:val="5D0BFD7A"/>
    <w:rsid w:val="5F51CD3C"/>
    <w:rsid w:val="5FB0974E"/>
    <w:rsid w:val="5FC86515"/>
    <w:rsid w:val="685A7338"/>
    <w:rsid w:val="708D572F"/>
    <w:rsid w:val="71071211"/>
    <w:rsid w:val="73D7B8CE"/>
    <w:rsid w:val="761850DA"/>
    <w:rsid w:val="779A15D2"/>
    <w:rsid w:val="78100A24"/>
    <w:rsid w:val="79267BE4"/>
    <w:rsid w:val="798AFD8E"/>
    <w:rsid w:val="7F50725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C7AFA1"/>
  <w14:defaultImageDpi w14:val="300"/>
  <w15:docId w15:val="{BFD9371A-B32D-B842-8826-1CD2049BE86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paragraph" w:styleId="Testofumetto">
    <w:name w:val="Balloon Text"/>
    <w:basedOn w:val="Normale"/>
    <w:link w:val="TestofumettoCarattere"/>
    <w:uiPriority w:val="99"/>
    <w:semiHidden/>
    <w:unhideWhenUsed/>
    <w:rsid w:val="006C65A3"/>
    <w:rPr>
      <w:rFonts w:ascii="Lucida Grande" w:hAnsi="Lucida Grande" w:cs="Lucida Grande"/>
      <w:sz w:val="18"/>
      <w:szCs w:val="18"/>
    </w:rPr>
  </w:style>
  <w:style w:type="character" w:styleId="TestofumettoCarattere" w:customStyle="1">
    <w:name w:val="Testo fumetto Carattere"/>
    <w:basedOn w:val="Carpredefinitoparagrafo"/>
    <w:link w:val="Testofumetto"/>
    <w:uiPriority w:val="99"/>
    <w:semiHidden/>
    <w:rsid w:val="006C65A3"/>
    <w:rPr>
      <w:rFonts w:ascii="Lucida Grande" w:hAnsi="Lucida Grande" w:cs="Lucida Grande"/>
      <w:sz w:val="18"/>
      <w:szCs w:val="18"/>
    </w:rPr>
  </w:style>
  <w:style w:type="paragraph" w:styleId="Paragrafoelenco">
    <w:name w:val="List Paragraph"/>
    <w:basedOn w:val="Normale"/>
    <w:uiPriority w:val="34"/>
    <w:qFormat/>
    <w:rsid w:val="002473A8"/>
    <w:pPr>
      <w:ind w:left="720"/>
      <w:contextualSpacing/>
    </w:pPr>
  </w:style>
  <w:style w:type="character" w:styleId="Rimandocommento">
    <w:name w:val="annotation reference"/>
    <w:basedOn w:val="Carpredefinitoparagrafo"/>
    <w:uiPriority w:val="99"/>
    <w:semiHidden/>
    <w:unhideWhenUsed/>
    <w:rsid w:val="00FA6542"/>
    <w:rPr>
      <w:sz w:val="18"/>
      <w:szCs w:val="18"/>
    </w:rPr>
  </w:style>
  <w:style w:type="paragraph" w:styleId="Testocommento">
    <w:name w:val="annotation text"/>
    <w:basedOn w:val="Normale"/>
    <w:link w:val="TestocommentoCarattere"/>
    <w:uiPriority w:val="99"/>
    <w:semiHidden/>
    <w:unhideWhenUsed/>
    <w:rsid w:val="00FA6542"/>
  </w:style>
  <w:style w:type="character" w:styleId="TestocommentoCarattere" w:customStyle="1">
    <w:name w:val="Testo commento Carattere"/>
    <w:basedOn w:val="Carpredefinitoparagrafo"/>
    <w:link w:val="Testocommento"/>
    <w:uiPriority w:val="99"/>
    <w:semiHidden/>
    <w:rsid w:val="00FA6542"/>
  </w:style>
  <w:style w:type="paragraph" w:styleId="Soggettocommento">
    <w:name w:val="annotation subject"/>
    <w:basedOn w:val="Testocommento"/>
    <w:next w:val="Testocommento"/>
    <w:link w:val="SoggettocommentoCarattere"/>
    <w:uiPriority w:val="99"/>
    <w:semiHidden/>
    <w:unhideWhenUsed/>
    <w:rsid w:val="00FA6542"/>
    <w:rPr>
      <w:b/>
      <w:bCs/>
      <w:sz w:val="20"/>
      <w:szCs w:val="20"/>
    </w:rPr>
  </w:style>
  <w:style w:type="character" w:styleId="SoggettocommentoCarattere" w:customStyle="1">
    <w:name w:val="Soggetto commento Carattere"/>
    <w:basedOn w:val="TestocommentoCarattere"/>
    <w:link w:val="Soggettocommento"/>
    <w:uiPriority w:val="99"/>
    <w:semiHidden/>
    <w:rsid w:val="00FA6542"/>
    <w:rPr>
      <w:b/>
      <w:bCs/>
      <w:sz w:val="20"/>
      <w:szCs w:val="20"/>
    </w:rPr>
  </w:style>
  <w:style w:type="paragraph" w:styleId="Intestazione">
    <w:name w:val="header"/>
    <w:basedOn w:val="Normale"/>
    <w:link w:val="IntestazioneCarattere"/>
    <w:unhideWhenUsed/>
    <w:rsid w:val="0029727B"/>
    <w:pPr>
      <w:tabs>
        <w:tab w:val="center" w:pos="4536"/>
        <w:tab w:val="right" w:pos="9072"/>
      </w:tabs>
    </w:pPr>
  </w:style>
  <w:style w:type="character" w:styleId="IntestazioneCarattere" w:customStyle="1">
    <w:name w:val="Intestazione Carattere"/>
    <w:basedOn w:val="Carpredefinitoparagrafo"/>
    <w:link w:val="Intestazione"/>
    <w:rsid w:val="0029727B"/>
  </w:style>
  <w:style w:type="paragraph" w:styleId="Pidipagina">
    <w:name w:val="footer"/>
    <w:basedOn w:val="Normale"/>
    <w:link w:val="PidipaginaCarattere"/>
    <w:uiPriority w:val="99"/>
    <w:unhideWhenUsed/>
    <w:rsid w:val="0029727B"/>
    <w:pPr>
      <w:tabs>
        <w:tab w:val="center" w:pos="4536"/>
        <w:tab w:val="right" w:pos="9072"/>
      </w:tabs>
    </w:pPr>
  </w:style>
  <w:style w:type="character" w:styleId="PidipaginaCarattere" w:customStyle="1">
    <w:name w:val="Piè di pagina Carattere"/>
    <w:basedOn w:val="Carpredefinitoparagrafo"/>
    <w:link w:val="Pidipagina"/>
    <w:uiPriority w:val="99"/>
    <w:rsid w:val="0029727B"/>
  </w:style>
  <w:style w:type="character" w:styleId="Collegamentoipertestuale">
    <w:name w:val="Hyperlink"/>
    <w:semiHidden/>
    <w:rsid w:val="007C26F4"/>
    <w:rPr>
      <w:color w:val="0000FF"/>
      <w:u w:val="single"/>
    </w:rPr>
  </w:style>
  <w:style w:type="table" w:styleId="Grigliatabella">
    <w:name w:val="Table Grid"/>
    <w:basedOn w:val="Tabellanormale"/>
    <w:uiPriority w:val="59"/>
    <w:rsid w:val="00D0295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eWeb">
    <w:name w:val="Normal (Web)"/>
    <w:basedOn w:val="Normale"/>
    <w:uiPriority w:val="99"/>
    <w:rsid w:val="006222FD"/>
    <w:pPr>
      <w:overflowPunct w:val="0"/>
      <w:autoSpaceDE w:val="0"/>
      <w:autoSpaceDN w:val="0"/>
      <w:adjustRightInd w:val="0"/>
      <w:spacing w:before="100" w:after="100"/>
      <w:textAlignment w:val="baseline"/>
    </w:pPr>
    <w:rPr>
      <w:rFonts w:ascii="Arial Unicode MS" w:hAnsi="Times" w:eastAsia="Arial Unicode MS"/>
      <w:color w:val="000000"/>
      <w:sz w:val="20"/>
      <w:szCs w:val="20"/>
      <w:lang w:eastAsia="ja-JP"/>
    </w:rPr>
  </w:style>
  <w:style w:type="paragraph" w:styleId="Revisione">
    <w:name w:val="Revision"/>
    <w:hidden/>
    <w:uiPriority w:val="99"/>
    <w:semiHidden/>
    <w:rsid w:val="00B131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5889">
      <w:bodyDiv w:val="1"/>
      <w:marLeft w:val="0"/>
      <w:marRight w:val="0"/>
      <w:marTop w:val="0"/>
      <w:marBottom w:val="0"/>
      <w:divBdr>
        <w:top w:val="none" w:sz="0" w:space="0" w:color="auto"/>
        <w:left w:val="none" w:sz="0" w:space="0" w:color="auto"/>
        <w:bottom w:val="none" w:sz="0" w:space="0" w:color="auto"/>
        <w:right w:val="none" w:sz="0" w:space="0" w:color="auto"/>
      </w:divBdr>
    </w:div>
    <w:div w:id="392705244">
      <w:bodyDiv w:val="1"/>
      <w:marLeft w:val="0"/>
      <w:marRight w:val="0"/>
      <w:marTop w:val="0"/>
      <w:marBottom w:val="0"/>
      <w:divBdr>
        <w:top w:val="none" w:sz="0" w:space="0" w:color="auto"/>
        <w:left w:val="none" w:sz="0" w:space="0" w:color="auto"/>
        <w:bottom w:val="none" w:sz="0" w:space="0" w:color="auto"/>
        <w:right w:val="none" w:sz="0" w:space="0" w:color="auto"/>
      </w:divBdr>
    </w:div>
    <w:div w:id="599222534">
      <w:bodyDiv w:val="1"/>
      <w:marLeft w:val="0"/>
      <w:marRight w:val="0"/>
      <w:marTop w:val="0"/>
      <w:marBottom w:val="0"/>
      <w:divBdr>
        <w:top w:val="none" w:sz="0" w:space="0" w:color="auto"/>
        <w:left w:val="none" w:sz="0" w:space="0" w:color="auto"/>
        <w:bottom w:val="none" w:sz="0" w:space="0" w:color="auto"/>
        <w:right w:val="none" w:sz="0" w:space="0" w:color="auto"/>
      </w:divBdr>
    </w:div>
    <w:div w:id="14666567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microsoft.com/office/2011/relationships/people" Target="people.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_rels/footer2.xml.rels><?xml version="1.0" encoding="UTF-8" standalone="yes"?>
<Relationships xmlns="http://schemas.openxmlformats.org/package/2006/relationships"><Relationship Id="rId2" Type="http://schemas.openxmlformats.org/officeDocument/2006/relationships/hyperlink" Target="http://www.pelagos-sanctuary.org" TargetMode="External"/><Relationship Id="rId1" Type="http://schemas.openxmlformats.org/officeDocument/2006/relationships/hyperlink" Target="mailto:secretariat@pelagos-sanctua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C66560-CDC2-554F-881E-CCB2F4042182}">
  <ds:schemaRefs>
    <ds:schemaRef ds:uri="http://schemas.openxmlformats.org/officeDocument/2006/bibliography"/>
  </ds:schemaRefs>
</ds:datastoreItem>
</file>

<file path=customXml/itemProps2.xml><?xml version="1.0" encoding="utf-8"?>
<ds:datastoreItem xmlns:ds="http://schemas.openxmlformats.org/officeDocument/2006/customXml" ds:itemID="{023E64C8-904E-439D-8401-7AA73C2AA517}">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3.xml><?xml version="1.0" encoding="utf-8"?>
<ds:datastoreItem xmlns:ds="http://schemas.openxmlformats.org/officeDocument/2006/customXml" ds:itemID="{F30CB4AF-5680-4757-8E9E-99ABCCC90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F635585-DC3E-463F-B3C5-86AA150724E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Sanctuaire Pelagos</dc:creator>
  <keywords/>
  <dc:description/>
  <lastModifiedBy>Milena TEMPESTA</lastModifiedBy>
  <revision>5</revision>
  <lastPrinted>2021-10-06T12:29:00.0000000Z</lastPrinted>
  <dcterms:created xsi:type="dcterms:W3CDTF">2025-06-04T13:13:00.0000000Z</dcterms:created>
  <dcterms:modified xsi:type="dcterms:W3CDTF">2025-09-02T15:06:44.8041059Z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